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38A9C">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14:paraId="17CCA87C">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39"/>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14:paraId="6098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shd w:val="clear" w:color="auto" w:fill="auto"/>
            <w:vAlign w:val="center"/>
          </w:tcPr>
          <w:p w14:paraId="7CF5C8EB">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4140" w:type="dxa"/>
            <w:gridSpan w:val="2"/>
            <w:vAlign w:val="center"/>
          </w:tcPr>
          <w:p w14:paraId="23B12895">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文件名称</w:t>
            </w:r>
          </w:p>
        </w:tc>
        <w:tc>
          <w:tcPr>
            <w:tcW w:w="5177" w:type="dxa"/>
            <w:shd w:val="clear" w:color="auto" w:fill="auto"/>
            <w:vAlign w:val="center"/>
          </w:tcPr>
          <w:p w14:paraId="3FECE9A1">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有关要求或说明</w:t>
            </w:r>
          </w:p>
        </w:tc>
      </w:tr>
      <w:tr w14:paraId="68A6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shd w:val="clear" w:color="auto" w:fill="auto"/>
            <w:vAlign w:val="center"/>
          </w:tcPr>
          <w:p w14:paraId="6533C832">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p>
        </w:tc>
        <w:tc>
          <w:tcPr>
            <w:tcW w:w="4140" w:type="dxa"/>
            <w:gridSpan w:val="2"/>
            <w:vAlign w:val="center"/>
          </w:tcPr>
          <w:p w14:paraId="4E35F10F">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封面</w:t>
            </w:r>
          </w:p>
        </w:tc>
        <w:tc>
          <w:tcPr>
            <w:tcW w:w="5177" w:type="dxa"/>
            <w:shd w:val="clear" w:color="auto" w:fill="auto"/>
            <w:vAlign w:val="center"/>
          </w:tcPr>
          <w:p w14:paraId="42AFA323">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原件签字盖公章</w:t>
            </w:r>
            <w:r>
              <w:rPr>
                <w:rFonts w:hint="eastAsia" w:ascii="仿宋" w:hAnsi="仿宋" w:eastAsia="仿宋" w:cs="仿宋"/>
                <w:color w:val="auto"/>
                <w:sz w:val="28"/>
                <w:szCs w:val="28"/>
                <w:highlight w:val="none"/>
                <w:lang w:eastAsia="zh-CN"/>
              </w:rPr>
              <w:t>。</w:t>
            </w:r>
          </w:p>
        </w:tc>
      </w:tr>
      <w:tr w14:paraId="1CFD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restart"/>
            <w:shd w:val="clear" w:color="auto" w:fill="auto"/>
            <w:vAlign w:val="center"/>
          </w:tcPr>
          <w:p w14:paraId="74ABCCFA">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p>
        </w:tc>
        <w:tc>
          <w:tcPr>
            <w:tcW w:w="1305" w:type="dxa"/>
            <w:vMerge w:val="restart"/>
            <w:vAlign w:val="center"/>
          </w:tcPr>
          <w:p w14:paraId="3505E72D">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资审文件</w:t>
            </w:r>
          </w:p>
        </w:tc>
        <w:tc>
          <w:tcPr>
            <w:tcW w:w="2835" w:type="dxa"/>
            <w:shd w:val="clear" w:color="auto" w:fill="auto"/>
            <w:vAlign w:val="center"/>
          </w:tcPr>
          <w:p w14:paraId="08D4A76B">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企业基本情况一览表</w:t>
            </w:r>
          </w:p>
        </w:tc>
        <w:tc>
          <w:tcPr>
            <w:tcW w:w="5177" w:type="dxa"/>
            <w:shd w:val="clear" w:color="auto" w:fill="auto"/>
            <w:vAlign w:val="center"/>
          </w:tcPr>
          <w:p w14:paraId="6CC1ECBF">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原件盖公章，格式及说明详见“附件1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tc>
      </w:tr>
      <w:tr w14:paraId="06A7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continue"/>
            <w:shd w:val="clear" w:color="auto" w:fill="auto"/>
            <w:vAlign w:val="center"/>
          </w:tcPr>
          <w:p w14:paraId="232C5ED3">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2FEA573B">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5DBD771B">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企业营业执照</w:t>
            </w:r>
          </w:p>
        </w:tc>
        <w:tc>
          <w:tcPr>
            <w:tcW w:w="5177" w:type="dxa"/>
            <w:shd w:val="clear" w:color="auto" w:fill="auto"/>
            <w:vAlign w:val="center"/>
          </w:tcPr>
          <w:p w14:paraId="1890535E">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原件扫描件盖公章</w:t>
            </w:r>
            <w:r>
              <w:rPr>
                <w:rFonts w:hint="eastAsia" w:ascii="仿宋" w:hAnsi="仿宋" w:eastAsia="仿宋" w:cs="仿宋"/>
                <w:color w:val="auto"/>
                <w:sz w:val="28"/>
                <w:szCs w:val="28"/>
                <w:highlight w:val="none"/>
                <w:lang w:eastAsia="zh-CN"/>
              </w:rPr>
              <w:t>。</w:t>
            </w:r>
          </w:p>
        </w:tc>
      </w:tr>
      <w:tr w14:paraId="65F1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continue"/>
            <w:shd w:val="clear" w:color="auto" w:fill="auto"/>
            <w:vAlign w:val="center"/>
          </w:tcPr>
          <w:p w14:paraId="083A9E67">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2768FA8F">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51B26979">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企业资质证书</w:t>
            </w:r>
          </w:p>
        </w:tc>
        <w:tc>
          <w:tcPr>
            <w:tcW w:w="5177" w:type="dxa"/>
            <w:shd w:val="clear" w:color="auto" w:fill="auto"/>
            <w:vAlign w:val="center"/>
          </w:tcPr>
          <w:p w14:paraId="08D303FD">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原件扫描件盖公章</w:t>
            </w:r>
            <w:r>
              <w:rPr>
                <w:rFonts w:hint="eastAsia" w:ascii="仿宋" w:hAnsi="仿宋" w:eastAsia="仿宋" w:cs="仿宋"/>
                <w:color w:val="auto"/>
                <w:sz w:val="28"/>
                <w:szCs w:val="28"/>
                <w:highlight w:val="none"/>
                <w:lang w:eastAsia="zh-CN"/>
              </w:rPr>
              <w:t>。</w:t>
            </w:r>
          </w:p>
        </w:tc>
      </w:tr>
      <w:tr w14:paraId="1F5F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continue"/>
            <w:shd w:val="clear" w:color="auto" w:fill="auto"/>
            <w:vAlign w:val="center"/>
          </w:tcPr>
          <w:p w14:paraId="6579BBD0">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76E7093F">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1A2E0D36">
            <w:pPr>
              <w:keepNext w:val="0"/>
              <w:keepLines w:val="0"/>
              <w:widowControl/>
              <w:suppressLineNumbers w:val="0"/>
              <w:adjustRightInd w:val="0"/>
              <w:snapToGrid w:val="0"/>
              <w:spacing w:before="0" w:beforeAutospacing="0" w:after="0" w:afterAutospacing="0" w:line="40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项目负责人资质证书</w:t>
            </w:r>
          </w:p>
        </w:tc>
        <w:tc>
          <w:tcPr>
            <w:tcW w:w="5177" w:type="dxa"/>
            <w:shd w:val="clear" w:color="auto" w:fill="auto"/>
            <w:vAlign w:val="center"/>
          </w:tcPr>
          <w:p w14:paraId="59B4C074">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原件扫描件盖公章</w:t>
            </w:r>
            <w:r>
              <w:rPr>
                <w:rFonts w:hint="eastAsia" w:ascii="仿宋" w:hAnsi="仿宋" w:eastAsia="仿宋" w:cs="仿宋"/>
                <w:color w:val="auto"/>
                <w:sz w:val="28"/>
                <w:szCs w:val="28"/>
                <w:highlight w:val="none"/>
                <w:lang w:eastAsia="zh-CN"/>
              </w:rPr>
              <w:t>。</w:t>
            </w:r>
          </w:p>
          <w:p w14:paraId="32B2C49C">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根据《住房城乡建设部办公厅关于启用注册监理工程师等专业技术人员电子注册证书的通知》（建办厅函〔2025〕13号）文件规定，本工程投标人应提供注册土木工程师（岩土）电子注册证书。注册土木工程师（岩土）下载并打印电子注册证书后，应在个人签名处手写签名，并确保电子证书在有效期内。</w:t>
            </w:r>
          </w:p>
        </w:tc>
      </w:tr>
      <w:tr w14:paraId="2CE4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3" w:type="dxa"/>
            <w:vMerge w:val="continue"/>
            <w:shd w:val="clear" w:color="auto" w:fill="auto"/>
            <w:vAlign w:val="center"/>
          </w:tcPr>
          <w:p w14:paraId="49E83162">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4FAE5964">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42AD8146">
            <w:pPr>
              <w:keepNext w:val="0"/>
              <w:keepLines w:val="0"/>
              <w:widowControl/>
              <w:suppressLineNumbers w:val="0"/>
              <w:adjustRightInd w:val="0"/>
              <w:snapToGrid w:val="0"/>
              <w:spacing w:before="0" w:beforeAutospacing="0" w:after="0" w:afterAutospacing="0" w:line="40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法定代表人证明书</w:t>
            </w:r>
          </w:p>
          <w:p w14:paraId="21692189">
            <w:pPr>
              <w:keepNext w:val="0"/>
              <w:keepLines w:val="0"/>
              <w:widowControl/>
              <w:suppressLineNumbers w:val="0"/>
              <w:adjustRightInd w:val="0"/>
              <w:snapToGrid w:val="0"/>
              <w:spacing w:before="0" w:beforeAutospacing="0" w:after="0" w:afterAutospacing="0" w:line="40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及法人身份证</w:t>
            </w:r>
          </w:p>
        </w:tc>
        <w:tc>
          <w:tcPr>
            <w:tcW w:w="5177" w:type="dxa"/>
            <w:shd w:val="clear" w:color="auto" w:fill="auto"/>
            <w:vAlign w:val="center"/>
          </w:tcPr>
          <w:p w14:paraId="40236787">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法定代表人证明书原件盖公章，身份证复印件盖公章</w:t>
            </w:r>
            <w:r>
              <w:rPr>
                <w:rFonts w:hint="eastAsia" w:ascii="仿宋" w:hAnsi="仿宋" w:eastAsia="仿宋" w:cs="仿宋"/>
                <w:color w:val="auto"/>
                <w:sz w:val="28"/>
                <w:szCs w:val="28"/>
                <w:highlight w:val="none"/>
                <w:lang w:eastAsia="zh-CN"/>
              </w:rPr>
              <w:t>。</w:t>
            </w:r>
          </w:p>
        </w:tc>
      </w:tr>
      <w:tr w14:paraId="070A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shd w:val="clear" w:color="auto" w:fill="auto"/>
            <w:vAlign w:val="center"/>
          </w:tcPr>
          <w:p w14:paraId="3037EE13">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1305" w:type="dxa"/>
            <w:vMerge w:val="continue"/>
            <w:vAlign w:val="center"/>
          </w:tcPr>
          <w:p w14:paraId="5A8C6404">
            <w:pPr>
              <w:keepNext w:val="0"/>
              <w:keepLines w:val="0"/>
              <w:widowControl/>
              <w:suppressLineNumbers w:val="0"/>
              <w:adjustRightInd w:val="0"/>
              <w:snapToGrid w:val="0"/>
              <w:spacing w:before="0" w:beforeAutospacing="0" w:after="0" w:afterAutospacing="0" w:line="440" w:lineRule="exact"/>
              <w:ind w:left="0" w:right="0" w:firstLine="560" w:firstLineChars="200"/>
              <w:jc w:val="center"/>
              <w:rPr>
                <w:rFonts w:hint="eastAsia" w:ascii="仿宋" w:hAnsi="仿宋" w:eastAsia="仿宋" w:cs="仿宋"/>
                <w:color w:val="auto"/>
                <w:sz w:val="28"/>
                <w:szCs w:val="28"/>
                <w:highlight w:val="none"/>
              </w:rPr>
            </w:pPr>
          </w:p>
        </w:tc>
        <w:tc>
          <w:tcPr>
            <w:tcW w:w="2835" w:type="dxa"/>
            <w:shd w:val="clear" w:color="auto" w:fill="auto"/>
            <w:vAlign w:val="center"/>
          </w:tcPr>
          <w:p w14:paraId="237F7A91">
            <w:pPr>
              <w:keepNext w:val="0"/>
              <w:keepLines w:val="0"/>
              <w:widowControl/>
              <w:suppressLineNumbers w:val="0"/>
              <w:adjustRightInd w:val="0"/>
              <w:snapToGrid w:val="0"/>
              <w:spacing w:before="0" w:beforeAutospacing="0" w:after="0" w:afterAutospacing="0" w:line="40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授权委托书及投标负责人身份证</w:t>
            </w:r>
          </w:p>
        </w:tc>
        <w:tc>
          <w:tcPr>
            <w:tcW w:w="5177" w:type="dxa"/>
            <w:shd w:val="clear" w:color="auto" w:fill="auto"/>
            <w:vAlign w:val="center"/>
          </w:tcPr>
          <w:p w14:paraId="23E20329">
            <w:pPr>
              <w:keepNext w:val="0"/>
              <w:keepLines w:val="0"/>
              <w:widowControl/>
              <w:suppressLineNumbers w:val="0"/>
              <w:adjustRightInd w:val="0"/>
              <w:snapToGrid w:val="0"/>
              <w:spacing w:before="0" w:beforeAutospacing="0" w:after="0" w:afterAutospacing="0" w:line="40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法人授权投标负责人办理本投标事宜，授权委托书原件盖公章，身份证复印件盖公章</w:t>
            </w:r>
            <w:r>
              <w:rPr>
                <w:rFonts w:hint="eastAsia" w:ascii="仿宋" w:hAnsi="仿宋" w:eastAsia="仿宋" w:cs="仿宋"/>
                <w:color w:val="auto"/>
                <w:sz w:val="28"/>
                <w:szCs w:val="28"/>
                <w:highlight w:val="none"/>
                <w:lang w:eastAsia="zh-CN"/>
              </w:rPr>
              <w:t>。</w:t>
            </w:r>
          </w:p>
        </w:tc>
      </w:tr>
      <w:tr w14:paraId="5985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shd w:val="clear" w:color="auto" w:fill="auto"/>
            <w:vAlign w:val="center"/>
          </w:tcPr>
          <w:p w14:paraId="4FE6FAE5">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p>
        </w:tc>
        <w:tc>
          <w:tcPr>
            <w:tcW w:w="1305" w:type="dxa"/>
            <w:vAlign w:val="center"/>
          </w:tcPr>
          <w:p w14:paraId="485604D4">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商务标</w:t>
            </w:r>
          </w:p>
        </w:tc>
        <w:tc>
          <w:tcPr>
            <w:tcW w:w="2835" w:type="dxa"/>
            <w:shd w:val="clear" w:color="auto" w:fill="auto"/>
            <w:vAlign w:val="center"/>
          </w:tcPr>
          <w:p w14:paraId="22E1CC9A">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投标报价书</w:t>
            </w:r>
          </w:p>
        </w:tc>
        <w:tc>
          <w:tcPr>
            <w:tcW w:w="5177" w:type="dxa"/>
            <w:shd w:val="clear" w:color="auto" w:fill="auto"/>
            <w:vAlign w:val="center"/>
          </w:tcPr>
          <w:p w14:paraId="06E987DF">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原件盖公章，格式详见“附件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p>
        </w:tc>
      </w:tr>
      <w:tr w14:paraId="5D49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3" w:type="dxa"/>
            <w:vMerge w:val="restart"/>
            <w:shd w:val="clear" w:color="auto" w:fill="auto"/>
            <w:vAlign w:val="center"/>
          </w:tcPr>
          <w:p w14:paraId="372CC955">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p>
        </w:tc>
        <w:tc>
          <w:tcPr>
            <w:tcW w:w="1305" w:type="dxa"/>
            <w:vMerge w:val="restart"/>
            <w:vAlign w:val="center"/>
          </w:tcPr>
          <w:p w14:paraId="27F2EF78">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资信标</w:t>
            </w:r>
          </w:p>
        </w:tc>
        <w:tc>
          <w:tcPr>
            <w:tcW w:w="2835" w:type="dxa"/>
            <w:shd w:val="clear" w:color="auto" w:fill="auto"/>
            <w:vAlign w:val="center"/>
          </w:tcPr>
          <w:p w14:paraId="3FBAF916">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投标承诺函</w:t>
            </w:r>
          </w:p>
        </w:tc>
        <w:tc>
          <w:tcPr>
            <w:tcW w:w="5177" w:type="dxa"/>
            <w:shd w:val="clear" w:color="auto" w:fill="auto"/>
            <w:vAlign w:val="center"/>
          </w:tcPr>
          <w:p w14:paraId="21A6C74D">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原件盖公章，格式详见“附件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p>
        </w:tc>
      </w:tr>
      <w:tr w14:paraId="6DB8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13" w:type="dxa"/>
            <w:vMerge w:val="continue"/>
            <w:shd w:val="clear" w:color="auto" w:fill="auto"/>
            <w:vAlign w:val="center"/>
          </w:tcPr>
          <w:p w14:paraId="229EF1E3">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1305" w:type="dxa"/>
            <w:vMerge w:val="continue"/>
            <w:vAlign w:val="center"/>
          </w:tcPr>
          <w:p w14:paraId="68A195E3">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2835" w:type="dxa"/>
            <w:shd w:val="clear" w:color="auto" w:fill="auto"/>
            <w:vAlign w:val="center"/>
          </w:tcPr>
          <w:p w14:paraId="4372355D">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企业同类工程业绩</w:t>
            </w:r>
          </w:p>
        </w:tc>
        <w:tc>
          <w:tcPr>
            <w:tcW w:w="5177" w:type="dxa"/>
            <w:shd w:val="clear" w:color="auto" w:fill="auto"/>
            <w:vAlign w:val="center"/>
          </w:tcPr>
          <w:p w14:paraId="7890DDFA">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原件盖公章，格式详见“附件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p>
          <w:p w14:paraId="320C0C02">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提供近5年（从截标之日倒算，以合同签订时间为准）完成的自认为最具代表性的同类房建类勘察</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lang w:eastAsia="zh-CN"/>
              </w:rPr>
              <w:t>，且金额大于本项目投标上限价1/2为有效业绩</w:t>
            </w:r>
            <w:r>
              <w:rPr>
                <w:rFonts w:hint="eastAsia" w:ascii="仿宋" w:hAnsi="仿宋" w:eastAsia="仿宋" w:cs="仿宋"/>
                <w:color w:val="auto"/>
                <w:sz w:val="28"/>
                <w:szCs w:val="28"/>
                <w:highlight w:val="none"/>
              </w:rPr>
              <w:t>。业绩不超过</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项，超过</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项只取列表前</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项。</w:t>
            </w:r>
          </w:p>
          <w:p w14:paraId="62835340">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证明材料（附表格后）：</w:t>
            </w: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合同关键页，需能体现项目名称、合同签订单位名称、合同金额、工程内容、签订时间等主要信息；</w:t>
            </w:r>
          </w:p>
          <w:p w14:paraId="4AB079D6">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如上述证明材料未能体现主要信息的，则可另行补充由项目建设单位出具的证明材料进行辅证，投标人自行出具的证明材料无效。</w:t>
            </w:r>
          </w:p>
          <w:p w14:paraId="2C6A2DB9">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证明材料中未按要求体现主要信息的，则不予统计该业绩。</w:t>
            </w:r>
          </w:p>
        </w:tc>
      </w:tr>
      <w:tr w14:paraId="4112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813" w:type="dxa"/>
            <w:vMerge w:val="continue"/>
            <w:shd w:val="clear" w:color="auto" w:fill="auto"/>
            <w:vAlign w:val="center"/>
          </w:tcPr>
          <w:p w14:paraId="4C8511E0">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1305" w:type="dxa"/>
            <w:vMerge w:val="continue"/>
            <w:vAlign w:val="center"/>
          </w:tcPr>
          <w:p w14:paraId="40EEEB91">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p>
        </w:tc>
        <w:tc>
          <w:tcPr>
            <w:tcW w:w="2835" w:type="dxa"/>
            <w:shd w:val="clear" w:color="auto" w:fill="auto"/>
            <w:vAlign w:val="center"/>
          </w:tcPr>
          <w:p w14:paraId="3DD6862F">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拟派项目团队</w:t>
            </w:r>
          </w:p>
        </w:tc>
        <w:tc>
          <w:tcPr>
            <w:tcW w:w="5177" w:type="dxa"/>
            <w:shd w:val="clear" w:color="auto" w:fill="auto"/>
            <w:vAlign w:val="center"/>
          </w:tcPr>
          <w:p w14:paraId="034A746F">
            <w:pPr>
              <w:keepNext w:val="0"/>
              <w:keepLines w:val="0"/>
              <w:widowControl/>
              <w:suppressLineNumbers w:val="0"/>
              <w:spacing w:before="0" w:beforeAutospacing="0" w:after="0" w:afterAutospacing="0" w:line="360" w:lineRule="exac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原件盖公章，格式及说明详见“附件</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7016A722">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本项目至少需配置项目负责人、技术负责人、结构工程师、岩土工程师、安全工程师等5名专业人员。</w:t>
            </w:r>
          </w:p>
          <w:p w14:paraId="7AA6B01C">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证明材料（附表格后）：</w:t>
            </w:r>
          </w:p>
          <w:p w14:paraId="727351CF">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①项目管理团队人员的任职资格材料（相关执业资格证、职称证书、学历证书复印件盖公章等）；</w:t>
            </w:r>
          </w:p>
          <w:p w14:paraId="16D1844D">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②在本单位连续缴纳的投标截止日前3个月的社保证明文件。</w:t>
            </w:r>
          </w:p>
        </w:tc>
      </w:tr>
      <w:tr w14:paraId="7D0F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813" w:type="dxa"/>
            <w:shd w:val="clear" w:color="auto" w:fill="auto"/>
            <w:vAlign w:val="center"/>
          </w:tcPr>
          <w:p w14:paraId="1BE63AA3">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p>
        </w:tc>
        <w:tc>
          <w:tcPr>
            <w:tcW w:w="1305" w:type="dxa"/>
            <w:vAlign w:val="center"/>
          </w:tcPr>
          <w:p w14:paraId="70757F02">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技术标</w:t>
            </w:r>
          </w:p>
        </w:tc>
        <w:tc>
          <w:tcPr>
            <w:tcW w:w="2835" w:type="dxa"/>
            <w:shd w:val="clear" w:color="auto" w:fill="auto"/>
            <w:vAlign w:val="center"/>
          </w:tcPr>
          <w:p w14:paraId="09130F8C">
            <w:pPr>
              <w:keepNext w:val="0"/>
              <w:keepLines w:val="0"/>
              <w:widowControl/>
              <w:suppressLineNumbers w:val="0"/>
              <w:adjustRightInd w:val="0"/>
              <w:snapToGrid w:val="0"/>
              <w:spacing w:before="0" w:beforeAutospacing="0" w:after="0" w:afterAutospacing="0" w:line="440" w:lineRule="exac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技术标</w:t>
            </w:r>
          </w:p>
        </w:tc>
        <w:tc>
          <w:tcPr>
            <w:tcW w:w="5177" w:type="dxa"/>
            <w:shd w:val="clear" w:color="auto" w:fill="auto"/>
            <w:vAlign w:val="center"/>
          </w:tcPr>
          <w:p w14:paraId="4DE05553">
            <w:pPr>
              <w:keepNext w:val="0"/>
              <w:keepLines w:val="0"/>
              <w:widowControl/>
              <w:suppressLineNumbers w:val="0"/>
              <w:spacing w:before="0" w:beforeAutospacing="0" w:after="0" w:afterAutospacing="0" w:line="500" w:lineRule="exac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技术方案：需包含项目建设背景及勘察解读的认识、项目的重难点分析；勘察思路；勘察工期计划及保障工期措施。</w:t>
            </w:r>
          </w:p>
          <w:p w14:paraId="52B57BEA">
            <w:pPr>
              <w:keepNext w:val="0"/>
              <w:keepLines w:val="0"/>
              <w:widowControl/>
              <w:suppressLineNumbers w:val="0"/>
              <w:adjustRightInd w:val="0"/>
              <w:snapToGrid w:val="0"/>
              <w:spacing w:before="0" w:beforeAutospacing="0" w:after="0" w:afterAutospacing="0" w:line="440" w:lineRule="exact"/>
              <w:ind w:left="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原件扫描件盖公章，格式自拟。</w:t>
            </w:r>
          </w:p>
        </w:tc>
      </w:tr>
    </w:tbl>
    <w:p w14:paraId="0207F68B">
      <w:pPr>
        <w:adjustRightInd w:val="0"/>
        <w:snapToGrid w:val="0"/>
        <w:spacing w:after="200" w:line="360" w:lineRule="auto"/>
        <w:outlineLvl w:val="2"/>
        <w:rPr>
          <w:rFonts w:hint="eastAsia" w:ascii="仿宋" w:hAnsi="仿宋" w:eastAsia="仿宋" w:cs="仿宋"/>
          <w:bCs/>
          <w:color w:val="auto"/>
          <w:highlight w:val="none"/>
        </w:rPr>
      </w:pPr>
    </w:p>
    <w:p w14:paraId="7E08C69E">
      <w:pPr>
        <w:rPr>
          <w:rFonts w:hint="eastAsia" w:ascii="仿宋" w:hAnsi="仿宋" w:eastAsia="仿宋" w:cs="仿宋"/>
          <w:b/>
          <w:bCs w:val="0"/>
          <w:color w:val="auto"/>
          <w:sz w:val="28"/>
          <w:szCs w:val="28"/>
          <w:highlight w:val="none"/>
        </w:rPr>
      </w:pPr>
      <w:r>
        <w:rPr>
          <w:rFonts w:hint="eastAsia" w:ascii="仿宋" w:hAnsi="仿宋" w:eastAsia="仿宋" w:cs="仿宋"/>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w:t>
      </w:r>
    </w:p>
    <w:p w14:paraId="7AAFDB86">
      <w:pPr>
        <w:adjustRightInd w:val="0"/>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企业基本情况一览表</w:t>
      </w:r>
    </w:p>
    <w:tbl>
      <w:tblPr>
        <w:tblStyle w:val="39"/>
        <w:tblW w:w="9172"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395"/>
        <w:gridCol w:w="2334"/>
        <w:gridCol w:w="2429"/>
        <w:gridCol w:w="2014"/>
      </w:tblGrid>
      <w:tr w14:paraId="0586D1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395" w:type="dxa"/>
            <w:tcBorders>
              <w:tl2br w:val="nil"/>
              <w:tr2bl w:val="nil"/>
            </w:tcBorders>
            <w:vAlign w:val="center"/>
          </w:tcPr>
          <w:p w14:paraId="1F909BB0">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企业名称</w:t>
            </w:r>
          </w:p>
        </w:tc>
        <w:tc>
          <w:tcPr>
            <w:tcW w:w="2334" w:type="dxa"/>
            <w:tcBorders>
              <w:tl2br w:val="nil"/>
              <w:tr2bl w:val="nil"/>
            </w:tcBorders>
            <w:vAlign w:val="center"/>
          </w:tcPr>
          <w:p w14:paraId="487B468B">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4AAE7784">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企业曾用名（如有）</w:t>
            </w:r>
          </w:p>
        </w:tc>
        <w:tc>
          <w:tcPr>
            <w:tcW w:w="2014" w:type="dxa"/>
            <w:tcBorders>
              <w:tl2br w:val="nil"/>
              <w:tr2bl w:val="nil"/>
            </w:tcBorders>
            <w:vAlign w:val="center"/>
          </w:tcPr>
          <w:p w14:paraId="6A472DA2">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442E07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395" w:type="dxa"/>
            <w:tcBorders>
              <w:tl2br w:val="nil"/>
              <w:tr2bl w:val="nil"/>
            </w:tcBorders>
            <w:vAlign w:val="center"/>
          </w:tcPr>
          <w:p w14:paraId="63C60E9B">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统一社会信用代码</w:t>
            </w:r>
          </w:p>
        </w:tc>
        <w:tc>
          <w:tcPr>
            <w:tcW w:w="2334" w:type="dxa"/>
            <w:tcBorders>
              <w:tl2br w:val="nil"/>
              <w:tr2bl w:val="nil"/>
            </w:tcBorders>
            <w:vAlign w:val="center"/>
          </w:tcPr>
          <w:p w14:paraId="31B45FAB">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43C5FECA">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企业性质（民营/国有）</w:t>
            </w:r>
          </w:p>
        </w:tc>
        <w:tc>
          <w:tcPr>
            <w:tcW w:w="2014" w:type="dxa"/>
            <w:tcBorders>
              <w:tl2br w:val="nil"/>
              <w:tr2bl w:val="nil"/>
            </w:tcBorders>
            <w:vAlign w:val="center"/>
          </w:tcPr>
          <w:p w14:paraId="25B0CB2E">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63A7AC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395" w:type="dxa"/>
            <w:tcBorders>
              <w:tl2br w:val="nil"/>
              <w:tr2bl w:val="nil"/>
            </w:tcBorders>
            <w:vAlign w:val="center"/>
          </w:tcPr>
          <w:p w14:paraId="12663C5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注册资金（万元）</w:t>
            </w:r>
          </w:p>
        </w:tc>
        <w:tc>
          <w:tcPr>
            <w:tcW w:w="2334" w:type="dxa"/>
            <w:tcBorders>
              <w:tl2br w:val="nil"/>
              <w:tr2bl w:val="nil"/>
            </w:tcBorders>
            <w:vAlign w:val="center"/>
          </w:tcPr>
          <w:p w14:paraId="70A83E9A">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3BDBBA6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注册地址</w:t>
            </w:r>
          </w:p>
        </w:tc>
        <w:tc>
          <w:tcPr>
            <w:tcW w:w="2014" w:type="dxa"/>
            <w:tcBorders>
              <w:tl2br w:val="nil"/>
              <w:tr2bl w:val="nil"/>
            </w:tcBorders>
            <w:vAlign w:val="center"/>
          </w:tcPr>
          <w:p w14:paraId="4BEE61F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3B040A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395" w:type="dxa"/>
            <w:tcBorders>
              <w:tl2br w:val="nil"/>
              <w:tr2bl w:val="nil"/>
            </w:tcBorders>
            <w:vAlign w:val="center"/>
          </w:tcPr>
          <w:p w14:paraId="7C5BA9BA">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企业法定代表人</w:t>
            </w:r>
          </w:p>
        </w:tc>
        <w:tc>
          <w:tcPr>
            <w:tcW w:w="2334" w:type="dxa"/>
            <w:tcBorders>
              <w:tl2br w:val="nil"/>
              <w:tr2bl w:val="nil"/>
            </w:tcBorders>
            <w:vAlign w:val="center"/>
          </w:tcPr>
          <w:p w14:paraId="0E9F85A3">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2429" w:type="dxa"/>
            <w:tcBorders>
              <w:tl2br w:val="nil"/>
              <w:tr2bl w:val="nil"/>
            </w:tcBorders>
            <w:vAlign w:val="center"/>
          </w:tcPr>
          <w:p w14:paraId="1A114954">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建立日期</w:t>
            </w:r>
          </w:p>
        </w:tc>
        <w:tc>
          <w:tcPr>
            <w:tcW w:w="2014" w:type="dxa"/>
            <w:tcBorders>
              <w:tl2br w:val="nil"/>
              <w:tr2bl w:val="nil"/>
            </w:tcBorders>
            <w:vAlign w:val="center"/>
          </w:tcPr>
          <w:p w14:paraId="276DD498">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41138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395" w:type="dxa"/>
            <w:tcBorders>
              <w:tl2br w:val="nil"/>
              <w:tr2bl w:val="nil"/>
            </w:tcBorders>
            <w:vAlign w:val="center"/>
          </w:tcPr>
          <w:p w14:paraId="3FF8EF47">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企业现有资质类别</w:t>
            </w:r>
          </w:p>
          <w:p w14:paraId="335233F1">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及等级</w:t>
            </w:r>
          </w:p>
        </w:tc>
        <w:tc>
          <w:tcPr>
            <w:tcW w:w="6777" w:type="dxa"/>
            <w:gridSpan w:val="3"/>
            <w:tcBorders>
              <w:tl2br w:val="nil"/>
              <w:tr2bl w:val="nil"/>
            </w:tcBorders>
            <w:vAlign w:val="center"/>
          </w:tcPr>
          <w:p w14:paraId="4F6224FD">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59D9E7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395" w:type="dxa"/>
            <w:tcBorders>
              <w:tl2br w:val="nil"/>
              <w:tr2bl w:val="nil"/>
            </w:tcBorders>
            <w:vAlign w:val="center"/>
          </w:tcPr>
          <w:p w14:paraId="3C1E5418">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企业简介</w:t>
            </w:r>
          </w:p>
          <w:p w14:paraId="376D2407">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（内容包括企业规模、人员数量及具有技术职称人员所占的比率等）</w:t>
            </w:r>
          </w:p>
        </w:tc>
        <w:tc>
          <w:tcPr>
            <w:tcW w:w="6777" w:type="dxa"/>
            <w:gridSpan w:val="3"/>
            <w:tcBorders>
              <w:tl2br w:val="nil"/>
              <w:tr2bl w:val="nil"/>
            </w:tcBorders>
            <w:vAlign w:val="center"/>
          </w:tcPr>
          <w:p w14:paraId="358F2844">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758059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395" w:type="dxa"/>
            <w:tcBorders>
              <w:tl2br w:val="nil"/>
              <w:tr2bl w:val="nil"/>
            </w:tcBorders>
            <w:vAlign w:val="center"/>
          </w:tcPr>
          <w:p w14:paraId="44A9C536">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拟派项目负责人</w:t>
            </w:r>
          </w:p>
          <w:p w14:paraId="3AB07C25">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及资质</w:t>
            </w:r>
          </w:p>
        </w:tc>
        <w:tc>
          <w:tcPr>
            <w:tcW w:w="6777" w:type="dxa"/>
            <w:gridSpan w:val="3"/>
            <w:tcBorders>
              <w:tl2br w:val="nil"/>
              <w:tr2bl w:val="nil"/>
            </w:tcBorders>
            <w:vAlign w:val="center"/>
          </w:tcPr>
          <w:p w14:paraId="0A104D41">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4F340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14:paraId="384A2F5E">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投标联系人</w:t>
            </w:r>
          </w:p>
          <w:p w14:paraId="7AE17408">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及联系方式</w:t>
            </w:r>
          </w:p>
        </w:tc>
        <w:tc>
          <w:tcPr>
            <w:tcW w:w="6777" w:type="dxa"/>
            <w:gridSpan w:val="3"/>
            <w:tcBorders>
              <w:tl2br w:val="nil"/>
              <w:tr2bl w:val="nil"/>
            </w:tcBorders>
            <w:vAlign w:val="center"/>
          </w:tcPr>
          <w:p w14:paraId="31032CD1">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r w14:paraId="75B96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14:paraId="753510D7">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r>
              <w:rPr>
                <w:rFonts w:hint="eastAsia" w:ascii="仿宋" w:hAnsi="仿宋" w:eastAsia="仿宋" w:cs="仿宋"/>
                <w:color w:val="auto"/>
                <w:highlight w:val="none"/>
              </w:rPr>
              <w:t>其他</w:t>
            </w:r>
          </w:p>
        </w:tc>
        <w:tc>
          <w:tcPr>
            <w:tcW w:w="6777" w:type="dxa"/>
            <w:gridSpan w:val="3"/>
            <w:tcBorders>
              <w:tl2br w:val="nil"/>
              <w:tr2bl w:val="nil"/>
            </w:tcBorders>
            <w:vAlign w:val="center"/>
          </w:tcPr>
          <w:p w14:paraId="5432C00F">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r>
    </w:tbl>
    <w:p w14:paraId="2B12CA59">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注：相关证书扫描件应后附，如果表中填写的内容与招标人在相关网站查询结果不一致，将视为投标人存在弄虚作假的情形。</w:t>
      </w:r>
    </w:p>
    <w:p w14:paraId="6A947DA6">
      <w:pPr>
        <w:adjustRightInd w:val="0"/>
        <w:snapToGrid w:val="0"/>
        <w:spacing w:after="200" w:line="360" w:lineRule="auto"/>
        <w:outlineLvl w:val="2"/>
        <w:rPr>
          <w:rFonts w:hint="eastAsia" w:ascii="仿宋" w:hAnsi="仿宋" w:eastAsia="仿宋" w:cs="仿宋"/>
          <w:b/>
          <w:bCs/>
          <w:color w:val="auto"/>
          <w:highlight w:val="none"/>
        </w:rPr>
      </w:pPr>
      <w:r>
        <w:rPr>
          <w:rFonts w:hint="eastAsia" w:ascii="仿宋" w:hAnsi="仿宋" w:eastAsia="仿宋" w:cs="仿宋"/>
          <w:b/>
          <w:color w:val="auto"/>
          <w:sz w:val="72"/>
          <w:highlight w:val="none"/>
        </w:rPr>
        <w:br w:type="page"/>
      </w:r>
    </w:p>
    <w:p w14:paraId="16B1DAFB">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r>
        <w:rPr>
          <w:rFonts w:hint="eastAsia" w:ascii="仿宋" w:hAnsi="仿宋" w:eastAsia="仿宋" w:cs="仿宋"/>
          <w:b/>
          <w:bCs w:val="0"/>
          <w:color w:val="auto"/>
          <w:sz w:val="28"/>
          <w:szCs w:val="28"/>
          <w:highlight w:val="none"/>
        </w:rPr>
        <w:t>：</w:t>
      </w:r>
    </w:p>
    <w:p w14:paraId="130CBB92">
      <w:pPr>
        <w:adjustRightInd w:val="0"/>
        <w:snapToGrid w:val="0"/>
        <w:spacing w:line="360" w:lineRule="auto"/>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投标报价</w:t>
      </w:r>
      <w:r>
        <w:rPr>
          <w:rFonts w:hint="eastAsia" w:ascii="仿宋" w:hAnsi="仿宋" w:eastAsia="仿宋" w:cs="仿宋"/>
          <w:b/>
          <w:color w:val="auto"/>
          <w:sz w:val="30"/>
          <w:szCs w:val="30"/>
          <w:highlight w:val="none"/>
          <w:lang w:val="en-US" w:eastAsia="zh-CN"/>
        </w:rPr>
        <w:t>书</w:t>
      </w:r>
    </w:p>
    <w:p w14:paraId="2C29424C">
      <w:pPr>
        <w:pStyle w:val="19"/>
        <w:spacing w:line="360" w:lineRule="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致招标人:</w:t>
      </w:r>
      <w:r>
        <w:rPr>
          <w:rFonts w:hint="eastAsia" w:ascii="仿宋" w:hAnsi="仿宋" w:eastAsia="仿宋" w:cs="仿宋"/>
          <w:bCs/>
          <w:color w:val="auto"/>
          <w:szCs w:val="24"/>
          <w:highlight w:val="none"/>
          <w:u w:val="single"/>
        </w:rPr>
        <w:t xml:space="preserve"> </w:t>
      </w:r>
      <w:r>
        <w:rPr>
          <w:rFonts w:hint="eastAsia" w:ascii="仿宋" w:hAnsi="仿宋" w:eastAsia="仿宋" w:cs="仿宋"/>
          <w:bCs/>
          <w:color w:val="auto"/>
          <w:szCs w:val="24"/>
          <w:highlight w:val="none"/>
          <w:u w:val="single"/>
          <w:lang w:eastAsia="zh-CN"/>
        </w:rPr>
        <w:t>深圳市新龙观投资发展有限公司</w:t>
      </w:r>
      <w:r>
        <w:rPr>
          <w:rFonts w:hint="eastAsia" w:ascii="仿宋" w:hAnsi="仿宋" w:eastAsia="仿宋" w:cs="仿宋"/>
          <w:bCs/>
          <w:color w:val="auto"/>
          <w:szCs w:val="24"/>
          <w:highlight w:val="none"/>
          <w:u w:val="single"/>
        </w:rPr>
        <w:t xml:space="preserve"> </w:t>
      </w:r>
    </w:p>
    <w:p w14:paraId="3013DA57">
      <w:pPr>
        <w:adjustRightInd w:val="0"/>
        <w:snapToGrid w:val="0"/>
        <w:spacing w:beforeLines="5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 xml:space="preserve">1.经分析研究招标人提供的本次公告内容，本投标人就 </w:t>
      </w:r>
      <w:r>
        <w:rPr>
          <w:rFonts w:hint="eastAsia" w:ascii="仿宋" w:hAnsi="仿宋" w:eastAsia="仿宋" w:cs="仿宋"/>
          <w:color w:val="auto"/>
          <w:highlight w:val="none"/>
          <w:u w:val="single"/>
          <w:lang w:eastAsia="zh-CN"/>
        </w:rPr>
        <w:t>国际医疗器械城工1地块项目（勘察）</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的报价见下表所列：</w:t>
      </w:r>
    </w:p>
    <w:tbl>
      <w:tblPr>
        <w:tblStyle w:val="39"/>
        <w:tblW w:w="11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32"/>
        <w:gridCol w:w="1463"/>
        <w:gridCol w:w="1431"/>
        <w:gridCol w:w="1385"/>
        <w:gridCol w:w="1592"/>
        <w:gridCol w:w="969"/>
        <w:gridCol w:w="1120"/>
        <w:gridCol w:w="1453"/>
      </w:tblGrid>
      <w:tr w14:paraId="0536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042" w:type="dxa"/>
            <w:gridSpan w:val="9"/>
            <w:tcBorders>
              <w:tl2br w:val="nil"/>
              <w:tr2bl w:val="nil"/>
            </w:tcBorders>
            <w:shd w:val="clear" w:color="auto" w:fill="auto"/>
            <w:vAlign w:val="center"/>
          </w:tcPr>
          <w:p w14:paraId="6CD42A27">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国际医疗器械城工1地块项目（勘察）</w:t>
            </w:r>
            <w:r>
              <w:rPr>
                <w:rFonts w:hint="eastAsia" w:ascii="仿宋" w:hAnsi="仿宋" w:eastAsia="仿宋" w:cs="仿宋"/>
                <w:b/>
                <w:bCs/>
                <w:color w:val="auto"/>
                <w:kern w:val="0"/>
                <w:sz w:val="24"/>
                <w:szCs w:val="24"/>
                <w:lang w:val="en-US" w:eastAsia="zh-CN"/>
              </w:rPr>
              <w:t xml:space="preserve"> </w:t>
            </w:r>
            <w:r>
              <w:rPr>
                <w:rFonts w:hint="eastAsia" w:ascii="仿宋" w:hAnsi="仿宋" w:eastAsia="仿宋" w:cs="仿宋"/>
                <w:b/>
                <w:bCs/>
                <w:color w:val="auto"/>
                <w:kern w:val="0"/>
                <w:sz w:val="24"/>
                <w:szCs w:val="24"/>
              </w:rPr>
              <w:t>投标报价明细</w:t>
            </w:r>
          </w:p>
        </w:tc>
      </w:tr>
      <w:tr w14:paraId="423F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97" w:type="dxa"/>
            <w:vMerge w:val="restart"/>
            <w:tcBorders>
              <w:tl2br w:val="nil"/>
              <w:tr2bl w:val="nil"/>
            </w:tcBorders>
            <w:shd w:val="clear" w:color="auto" w:fill="auto"/>
            <w:vAlign w:val="center"/>
          </w:tcPr>
          <w:p w14:paraId="3DDD45C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032" w:type="dxa"/>
            <w:vMerge w:val="restart"/>
            <w:tcBorders>
              <w:tl2br w:val="nil"/>
              <w:tr2bl w:val="nil"/>
            </w:tcBorders>
            <w:shd w:val="clear" w:color="auto" w:fill="auto"/>
            <w:vAlign w:val="center"/>
          </w:tcPr>
          <w:p w14:paraId="08A6935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宗地名称</w:t>
            </w:r>
          </w:p>
        </w:tc>
        <w:tc>
          <w:tcPr>
            <w:tcW w:w="1463" w:type="dxa"/>
            <w:vMerge w:val="restart"/>
            <w:tcBorders>
              <w:tl2br w:val="nil"/>
              <w:tr2bl w:val="nil"/>
            </w:tcBorders>
            <w:shd w:val="clear" w:color="auto" w:fill="auto"/>
            <w:vAlign w:val="center"/>
          </w:tcPr>
          <w:p w14:paraId="6F8D8EC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占地面积（㎡）</w:t>
            </w:r>
          </w:p>
        </w:tc>
        <w:tc>
          <w:tcPr>
            <w:tcW w:w="4408" w:type="dxa"/>
            <w:gridSpan w:val="3"/>
            <w:tcBorders>
              <w:tl2br w:val="nil"/>
              <w:tr2bl w:val="nil"/>
            </w:tcBorders>
            <w:shd w:val="clear" w:color="auto" w:fill="auto"/>
            <w:vAlign w:val="center"/>
          </w:tcPr>
          <w:p w14:paraId="712B31D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招标控制价含税</w:t>
            </w:r>
            <w:r>
              <w:rPr>
                <w:rFonts w:hint="eastAsia" w:ascii="仿宋" w:hAnsi="仿宋" w:eastAsia="仿宋" w:cs="仿宋"/>
                <w:color w:val="auto"/>
                <w:kern w:val="0"/>
                <w:sz w:val="24"/>
                <w:szCs w:val="24"/>
              </w:rPr>
              <w:t>（元）</w:t>
            </w:r>
          </w:p>
        </w:tc>
        <w:tc>
          <w:tcPr>
            <w:tcW w:w="969" w:type="dxa"/>
            <w:vMerge w:val="restart"/>
            <w:tcBorders>
              <w:tl2br w:val="nil"/>
              <w:tr2bl w:val="nil"/>
            </w:tcBorders>
            <w:shd w:val="clear" w:color="auto" w:fill="auto"/>
            <w:vAlign w:val="center"/>
          </w:tcPr>
          <w:p w14:paraId="14FD012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投标下浮率（%）</w:t>
            </w:r>
          </w:p>
        </w:tc>
        <w:tc>
          <w:tcPr>
            <w:tcW w:w="1120" w:type="dxa"/>
            <w:vMerge w:val="restart"/>
            <w:tcBorders>
              <w:tl2br w:val="nil"/>
              <w:tr2bl w:val="nil"/>
            </w:tcBorders>
            <w:shd w:val="clear" w:color="auto" w:fill="auto"/>
            <w:vAlign w:val="center"/>
          </w:tcPr>
          <w:p w14:paraId="218BF3F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投标报价（元）</w:t>
            </w:r>
          </w:p>
        </w:tc>
        <w:tc>
          <w:tcPr>
            <w:tcW w:w="1453" w:type="dxa"/>
            <w:vMerge w:val="restart"/>
            <w:tcBorders>
              <w:tl2br w:val="nil"/>
              <w:tr2bl w:val="nil"/>
            </w:tcBorders>
            <w:shd w:val="clear" w:color="auto" w:fill="auto"/>
            <w:vAlign w:val="center"/>
          </w:tcPr>
          <w:p w14:paraId="6FB9A20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14:paraId="4B75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97" w:type="dxa"/>
            <w:vMerge w:val="continue"/>
            <w:tcBorders>
              <w:tl2br w:val="nil"/>
              <w:tr2bl w:val="nil"/>
            </w:tcBorders>
            <w:vAlign w:val="center"/>
          </w:tcPr>
          <w:p w14:paraId="0B26931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c>
          <w:tcPr>
            <w:tcW w:w="1032" w:type="dxa"/>
            <w:vMerge w:val="continue"/>
            <w:tcBorders>
              <w:tl2br w:val="nil"/>
              <w:tr2bl w:val="nil"/>
            </w:tcBorders>
            <w:vAlign w:val="center"/>
          </w:tcPr>
          <w:p w14:paraId="0A0FB4A3">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c>
          <w:tcPr>
            <w:tcW w:w="1463" w:type="dxa"/>
            <w:vMerge w:val="continue"/>
            <w:tcBorders>
              <w:tl2br w:val="nil"/>
              <w:tr2bl w:val="nil"/>
            </w:tcBorders>
            <w:shd w:val="clear" w:color="auto" w:fill="auto"/>
            <w:vAlign w:val="center"/>
          </w:tcPr>
          <w:p w14:paraId="246D27C1">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c>
          <w:tcPr>
            <w:tcW w:w="1431" w:type="dxa"/>
            <w:tcBorders>
              <w:tl2br w:val="nil"/>
              <w:tr2bl w:val="nil"/>
            </w:tcBorders>
            <w:shd w:val="clear" w:color="auto" w:fill="auto"/>
            <w:vAlign w:val="center"/>
          </w:tcPr>
          <w:p w14:paraId="550594E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勘察费</w:t>
            </w:r>
          </w:p>
        </w:tc>
        <w:tc>
          <w:tcPr>
            <w:tcW w:w="1385" w:type="dxa"/>
            <w:tcBorders>
              <w:tl2br w:val="nil"/>
              <w:tr2bl w:val="nil"/>
            </w:tcBorders>
            <w:shd w:val="clear" w:color="auto" w:fill="auto"/>
            <w:vAlign w:val="center"/>
          </w:tcPr>
          <w:p w14:paraId="52967D1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地质灾害评估费</w:t>
            </w:r>
          </w:p>
        </w:tc>
        <w:tc>
          <w:tcPr>
            <w:tcW w:w="1592" w:type="dxa"/>
            <w:tcBorders>
              <w:tl2br w:val="nil"/>
              <w:tr2bl w:val="nil"/>
            </w:tcBorders>
            <w:shd w:val="clear" w:color="auto" w:fill="auto"/>
            <w:vAlign w:val="center"/>
          </w:tcPr>
          <w:p w14:paraId="3C14754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合计</w:t>
            </w:r>
          </w:p>
        </w:tc>
        <w:tc>
          <w:tcPr>
            <w:tcW w:w="969" w:type="dxa"/>
            <w:vMerge w:val="continue"/>
            <w:tcBorders>
              <w:tl2br w:val="nil"/>
              <w:tr2bl w:val="nil"/>
            </w:tcBorders>
            <w:vAlign w:val="center"/>
          </w:tcPr>
          <w:p w14:paraId="1F8B1CC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c>
          <w:tcPr>
            <w:tcW w:w="1120" w:type="dxa"/>
            <w:vMerge w:val="continue"/>
            <w:tcBorders>
              <w:tl2br w:val="nil"/>
              <w:tr2bl w:val="nil"/>
            </w:tcBorders>
            <w:vAlign w:val="center"/>
          </w:tcPr>
          <w:p w14:paraId="59A2CE9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c>
          <w:tcPr>
            <w:tcW w:w="1453" w:type="dxa"/>
            <w:vMerge w:val="continue"/>
            <w:tcBorders>
              <w:tl2br w:val="nil"/>
              <w:tr2bl w:val="nil"/>
            </w:tcBorders>
            <w:vAlign w:val="center"/>
          </w:tcPr>
          <w:p w14:paraId="11901FC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szCs w:val="24"/>
              </w:rPr>
            </w:pPr>
          </w:p>
        </w:tc>
      </w:tr>
      <w:tr w14:paraId="79DF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597" w:type="dxa"/>
            <w:tcBorders>
              <w:tl2br w:val="nil"/>
              <w:tr2bl w:val="nil"/>
            </w:tcBorders>
            <w:shd w:val="clear" w:color="auto" w:fill="auto"/>
            <w:vAlign w:val="center"/>
          </w:tcPr>
          <w:p w14:paraId="63766C5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1032" w:type="dxa"/>
            <w:tcBorders>
              <w:tl2br w:val="nil"/>
              <w:tr2bl w:val="nil"/>
            </w:tcBorders>
            <w:shd w:val="clear" w:color="auto" w:fill="auto"/>
            <w:vAlign w:val="center"/>
          </w:tcPr>
          <w:p w14:paraId="280DEEC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18-18</w:t>
            </w:r>
          </w:p>
        </w:tc>
        <w:tc>
          <w:tcPr>
            <w:tcW w:w="1463" w:type="dxa"/>
            <w:tcBorders>
              <w:tl2br w:val="nil"/>
              <w:tr2bl w:val="nil"/>
            </w:tcBorders>
            <w:shd w:val="clear" w:color="auto" w:fill="auto"/>
            <w:vAlign w:val="center"/>
          </w:tcPr>
          <w:p w14:paraId="3107240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21,906.30</w:t>
            </w:r>
          </w:p>
        </w:tc>
        <w:tc>
          <w:tcPr>
            <w:tcW w:w="1431" w:type="dxa"/>
            <w:tcBorders>
              <w:tl2br w:val="nil"/>
              <w:tr2bl w:val="nil"/>
            </w:tcBorders>
            <w:shd w:val="clear" w:color="auto" w:fill="auto"/>
            <w:vAlign w:val="center"/>
          </w:tcPr>
          <w:p w14:paraId="1C5BC5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649,740.86 </w:t>
            </w:r>
          </w:p>
        </w:tc>
        <w:tc>
          <w:tcPr>
            <w:tcW w:w="1385" w:type="dxa"/>
            <w:tcBorders>
              <w:tl2br w:val="nil"/>
              <w:tr2bl w:val="nil"/>
            </w:tcBorders>
            <w:shd w:val="clear" w:color="auto" w:fill="auto"/>
            <w:vAlign w:val="center"/>
          </w:tcPr>
          <w:p w14:paraId="16AA112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63,529.41</w:t>
            </w:r>
          </w:p>
        </w:tc>
        <w:tc>
          <w:tcPr>
            <w:tcW w:w="1592" w:type="dxa"/>
            <w:tcBorders>
              <w:tl2br w:val="nil"/>
              <w:tr2bl w:val="nil"/>
            </w:tcBorders>
            <w:shd w:val="clear" w:color="auto" w:fill="auto"/>
            <w:vAlign w:val="center"/>
          </w:tcPr>
          <w:p w14:paraId="56D780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 xml:space="preserve">713,270.27 </w:t>
            </w:r>
          </w:p>
        </w:tc>
        <w:tc>
          <w:tcPr>
            <w:tcW w:w="969" w:type="dxa"/>
            <w:tcBorders>
              <w:tl2br w:val="nil"/>
              <w:tr2bl w:val="nil"/>
            </w:tcBorders>
            <w:shd w:val="clear" w:color="auto" w:fill="auto"/>
            <w:vAlign w:val="center"/>
          </w:tcPr>
          <w:p w14:paraId="1A3595C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c>
          <w:tcPr>
            <w:tcW w:w="1120" w:type="dxa"/>
            <w:tcBorders>
              <w:tl2br w:val="nil"/>
              <w:tr2bl w:val="nil"/>
            </w:tcBorders>
            <w:shd w:val="clear" w:color="auto" w:fill="auto"/>
            <w:vAlign w:val="center"/>
          </w:tcPr>
          <w:p w14:paraId="6792CF1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p>
        </w:tc>
        <w:tc>
          <w:tcPr>
            <w:tcW w:w="1453" w:type="dxa"/>
            <w:tcBorders>
              <w:tl2br w:val="nil"/>
              <w:tr2bl w:val="nil"/>
            </w:tcBorders>
            <w:shd w:val="clear" w:color="auto" w:fill="auto"/>
            <w:vAlign w:val="center"/>
          </w:tcPr>
          <w:p w14:paraId="6D452B4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投标下浮率保留2位小数；</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投标报价保留2位小数。</w:t>
            </w:r>
          </w:p>
        </w:tc>
      </w:tr>
    </w:tbl>
    <w:p w14:paraId="79D1B51E">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2.投标下浮率=（1-投标报价/招标控制价）×100%，</w:t>
      </w:r>
      <w:r>
        <w:rPr>
          <w:rFonts w:hint="eastAsia" w:ascii="仿宋" w:hAnsi="仿宋" w:eastAsia="仿宋" w:cs="仿宋"/>
          <w:b/>
          <w:bCs w:val="0"/>
          <w:color w:val="auto"/>
          <w:highlight w:val="none"/>
          <w:lang w:val="en-US" w:eastAsia="zh-CN"/>
        </w:rPr>
        <w:t>投标下浮率≥15%</w:t>
      </w:r>
      <w:r>
        <w:rPr>
          <w:rFonts w:hint="eastAsia" w:ascii="仿宋" w:hAnsi="仿宋" w:eastAsia="仿宋" w:cs="仿宋"/>
          <w:bCs/>
          <w:color w:val="auto"/>
          <w:highlight w:val="none"/>
          <w:lang w:val="en-US" w:eastAsia="zh-CN"/>
        </w:rPr>
        <w:t>。</w:t>
      </w:r>
    </w:p>
    <w:p w14:paraId="7D0E86DC">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3.地质灾害评估服项目结算时，未发生不予支付本项费用；如发生，按该项目服务价包干结算。</w:t>
      </w:r>
    </w:p>
    <w:p w14:paraId="601DDB8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.以上报价为本投标人在</w:t>
      </w:r>
      <w:r>
        <w:rPr>
          <w:rFonts w:hint="eastAsia" w:ascii="仿宋" w:hAnsi="仿宋" w:eastAsia="仿宋" w:cs="仿宋"/>
          <w:bCs/>
          <w:color w:val="auto"/>
          <w:highlight w:val="none"/>
          <w:lang w:val="en-US" w:eastAsia="zh-CN"/>
        </w:rPr>
        <w:t>合同</w:t>
      </w:r>
      <w:r>
        <w:rPr>
          <w:rFonts w:hint="eastAsia" w:ascii="仿宋" w:hAnsi="仿宋" w:eastAsia="仿宋" w:cs="仿宋"/>
          <w:bCs/>
          <w:color w:val="auto"/>
          <w:highlight w:val="none"/>
        </w:rPr>
        <w:t>要求期限内完成约定的全部工作的总费用</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本项目采用</w:t>
      </w:r>
      <w:r>
        <w:rPr>
          <w:rFonts w:hint="eastAsia" w:ascii="仿宋" w:hAnsi="仿宋" w:eastAsia="仿宋" w:cs="仿宋"/>
          <w:b/>
          <w:bCs w:val="0"/>
          <w:color w:val="auto"/>
          <w:highlight w:val="none"/>
        </w:rPr>
        <w:t>总价包干</w:t>
      </w:r>
      <w:r>
        <w:rPr>
          <w:rFonts w:hint="eastAsia" w:ascii="仿宋" w:hAnsi="仿宋" w:eastAsia="仿宋" w:cs="仿宋"/>
          <w:bCs/>
          <w:color w:val="auto"/>
          <w:highlight w:val="none"/>
        </w:rPr>
        <w:t>。</w:t>
      </w:r>
    </w:p>
    <w:p w14:paraId="0A1D4FDC">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5</w:t>
      </w:r>
      <w:r>
        <w:rPr>
          <w:rFonts w:hint="eastAsia" w:ascii="仿宋" w:hAnsi="仿宋" w:eastAsia="仿宋" w:cs="仿宋"/>
          <w:bCs/>
          <w:color w:val="auto"/>
          <w:highlight w:val="none"/>
        </w:rPr>
        <w:t>.如招标人接受本投标人的投标，本投标人将保证遵循国家和省、市相关法律、法规的要求和公告要求完成相关的勘察工作。</w:t>
      </w:r>
    </w:p>
    <w:p w14:paraId="693194DC">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6</w:t>
      </w:r>
      <w:r>
        <w:rPr>
          <w:rFonts w:hint="eastAsia" w:ascii="仿宋" w:hAnsi="仿宋" w:eastAsia="仿宋" w:cs="仿宋"/>
          <w:bCs/>
          <w:color w:val="auto"/>
          <w:highlight w:val="none"/>
        </w:rPr>
        <w:t>.在正式的合同协议制定和签署前，本报价连同招标人的中标通知书应为约束贵、我双方的合同文件。</w:t>
      </w:r>
    </w:p>
    <w:p w14:paraId="11BC7C0E">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 w:val="0"/>
          <w:bCs/>
          <w:color w:val="auto"/>
          <w:highlight w:val="none"/>
          <w:lang w:val="en-US" w:eastAsia="zh-CN"/>
        </w:rPr>
        <w:t>7</w:t>
      </w:r>
      <w:r>
        <w:rPr>
          <w:rFonts w:hint="eastAsia" w:ascii="仿宋" w:hAnsi="仿宋" w:eastAsia="仿宋" w:cs="仿宋"/>
          <w:b w:val="0"/>
          <w:bCs/>
          <w:color w:val="auto"/>
          <w:highlight w:val="none"/>
        </w:rPr>
        <w:t>.本投标人理解，招标人不一定接受最低标价的投标或招标人可能接受其他任何投标。</w:t>
      </w:r>
    </w:p>
    <w:p w14:paraId="4AB3A9D2">
      <w:pPr>
        <w:keepNext w:val="0"/>
        <w:keepLines w:val="0"/>
        <w:pageBreakBefore w:val="0"/>
        <w:widowControl/>
        <w:kinsoku/>
        <w:wordWrap/>
        <w:overflowPunct/>
        <w:topLinePunct w:val="0"/>
        <w:autoSpaceDE/>
        <w:autoSpaceDN/>
        <w:bidi w:val="0"/>
        <w:adjustRightInd w:val="0"/>
        <w:snapToGrid w:val="0"/>
        <w:spacing w:line="440" w:lineRule="exact"/>
        <w:ind w:firstLine="2520" w:firstLineChars="105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 xml:space="preserve">投标人（公章）： </w:t>
      </w:r>
    </w:p>
    <w:p w14:paraId="0A160872">
      <w:pPr>
        <w:keepNext w:val="0"/>
        <w:keepLines w:val="0"/>
        <w:pageBreakBefore w:val="0"/>
        <w:widowControl/>
        <w:kinsoku/>
        <w:wordWrap/>
        <w:overflowPunct/>
        <w:topLinePunct w:val="0"/>
        <w:autoSpaceDE/>
        <w:autoSpaceDN/>
        <w:bidi w:val="0"/>
        <w:adjustRightInd w:val="0"/>
        <w:snapToGrid w:val="0"/>
        <w:spacing w:line="440" w:lineRule="exact"/>
        <w:ind w:firstLine="2520" w:firstLineChars="105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法人代表人或其授权委托代理人（签章）：</w:t>
      </w:r>
    </w:p>
    <w:p w14:paraId="1C957839">
      <w:pPr>
        <w:keepNext w:val="0"/>
        <w:keepLines w:val="0"/>
        <w:pageBreakBefore w:val="0"/>
        <w:widowControl/>
        <w:kinsoku/>
        <w:wordWrap/>
        <w:overflowPunct/>
        <w:topLinePunct w:val="0"/>
        <w:autoSpaceDE/>
        <w:autoSpaceDN/>
        <w:bidi w:val="0"/>
        <w:adjustRightInd w:val="0"/>
        <w:snapToGrid w:val="0"/>
        <w:spacing w:line="440" w:lineRule="exact"/>
        <w:ind w:firstLine="2520" w:firstLineChars="105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日期：    年    月    日</w:t>
      </w:r>
    </w:p>
    <w:p w14:paraId="018218A3">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1.3</w:t>
      </w:r>
      <w:r>
        <w:rPr>
          <w:rFonts w:hint="eastAsia" w:ascii="仿宋" w:hAnsi="仿宋" w:eastAsia="仿宋" w:cs="仿宋"/>
          <w:b/>
          <w:bCs w:val="0"/>
          <w:color w:val="auto"/>
          <w:sz w:val="28"/>
          <w:szCs w:val="28"/>
          <w:highlight w:val="none"/>
        </w:rPr>
        <w:t>：</w:t>
      </w:r>
    </w:p>
    <w:p w14:paraId="66EA53CB">
      <w:pPr>
        <w:adjustRightInd w:val="0"/>
        <w:snapToGrid w:val="0"/>
        <w:spacing w:line="360" w:lineRule="auto"/>
        <w:jc w:val="center"/>
        <w:rPr>
          <w:rFonts w:hint="eastAsia" w:ascii="仿宋" w:hAnsi="仿宋" w:eastAsia="仿宋" w:cs="仿宋"/>
          <w:b/>
          <w:color w:val="auto"/>
          <w:sz w:val="30"/>
          <w:szCs w:val="30"/>
          <w:highlight w:val="none"/>
        </w:rPr>
      </w:pPr>
      <w:bookmarkStart w:id="1" w:name="定性评审法"/>
      <w:r>
        <w:rPr>
          <w:rFonts w:hint="eastAsia" w:ascii="仿宋" w:hAnsi="仿宋" w:eastAsia="仿宋" w:cs="仿宋"/>
          <w:b/>
          <w:color w:val="auto"/>
          <w:sz w:val="30"/>
          <w:szCs w:val="30"/>
          <w:highlight w:val="none"/>
        </w:rPr>
        <w:t>投标承诺函</w:t>
      </w:r>
    </w:p>
    <w:p w14:paraId="1995C7B8">
      <w:pPr>
        <w:pStyle w:val="19"/>
        <w:spacing w:line="500" w:lineRule="exact"/>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致采购人:</w:t>
      </w:r>
      <w:r>
        <w:rPr>
          <w:rFonts w:hint="eastAsia" w:ascii="仿宋" w:hAnsi="仿宋" w:eastAsia="仿宋" w:cs="仿宋"/>
          <w:bCs/>
          <w:color w:val="auto"/>
          <w:szCs w:val="24"/>
          <w:highlight w:val="none"/>
          <w:u w:val="single"/>
        </w:rPr>
        <w:t xml:space="preserve"> </w:t>
      </w:r>
      <w:r>
        <w:rPr>
          <w:rFonts w:hint="eastAsia" w:ascii="仿宋" w:hAnsi="仿宋" w:eastAsia="仿宋" w:cs="仿宋"/>
          <w:bCs/>
          <w:color w:val="auto"/>
          <w:szCs w:val="24"/>
          <w:highlight w:val="none"/>
          <w:u w:val="single"/>
          <w:lang w:eastAsia="zh-CN"/>
        </w:rPr>
        <w:t>深圳市新龙观投资发展有限公司</w:t>
      </w:r>
      <w:r>
        <w:rPr>
          <w:rFonts w:hint="eastAsia" w:ascii="仿宋" w:hAnsi="仿宋" w:eastAsia="仿宋" w:cs="仿宋"/>
          <w:bCs/>
          <w:color w:val="auto"/>
          <w:szCs w:val="24"/>
          <w:highlight w:val="none"/>
          <w:u w:val="single"/>
        </w:rPr>
        <w:t xml:space="preserve"> </w:t>
      </w:r>
    </w:p>
    <w:p w14:paraId="5CEE1C1D">
      <w:pPr>
        <w:spacing w:line="50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 xml:space="preserve">为了确保本项目工作顺利进行，我方将严格执行建设工程招标投标管理的法律法规，并完全接受 </w:t>
      </w:r>
      <w:r>
        <w:rPr>
          <w:rFonts w:hint="eastAsia" w:ascii="仿宋" w:hAnsi="仿宋" w:eastAsia="仿宋" w:cs="仿宋"/>
          <w:color w:val="auto"/>
          <w:highlight w:val="none"/>
          <w:u w:val="single"/>
          <w:lang w:eastAsia="zh-CN"/>
        </w:rPr>
        <w:t>国</w:t>
      </w:r>
      <w:bookmarkStart w:id="2" w:name="_GoBack"/>
      <w:bookmarkEnd w:id="2"/>
      <w:r>
        <w:rPr>
          <w:rFonts w:hint="eastAsia" w:ascii="仿宋" w:hAnsi="仿宋" w:eastAsia="仿宋" w:cs="仿宋"/>
          <w:color w:val="auto"/>
          <w:highlight w:val="none"/>
          <w:u w:val="single"/>
          <w:lang w:eastAsia="zh-CN"/>
        </w:rPr>
        <w:t>际医疗器械城工1地块项目（勘察）</w:t>
      </w:r>
      <w:r>
        <w:rPr>
          <w:rFonts w:hint="eastAsia" w:ascii="仿宋" w:hAnsi="仿宋" w:eastAsia="仿宋" w:cs="仿宋"/>
          <w:color w:val="auto"/>
          <w:highlight w:val="none"/>
          <w:u w:val="single"/>
        </w:rPr>
        <w:t xml:space="preserve"> </w:t>
      </w:r>
      <w:r>
        <w:rPr>
          <w:rFonts w:hint="eastAsia" w:ascii="仿宋" w:hAnsi="仿宋" w:eastAsia="仿宋" w:cs="仿宋"/>
          <w:bCs/>
          <w:color w:val="auto"/>
          <w:szCs w:val="24"/>
          <w:highlight w:val="none"/>
        </w:rPr>
        <w:t>遴选</w:t>
      </w:r>
      <w:r>
        <w:rPr>
          <w:rFonts w:hint="eastAsia" w:ascii="仿宋" w:hAnsi="仿宋" w:eastAsia="仿宋" w:cs="仿宋"/>
          <w:bCs/>
          <w:color w:val="auto"/>
          <w:highlight w:val="none"/>
        </w:rPr>
        <w:t>公告的所有内容及要求，为此作出如下承诺：</w:t>
      </w:r>
    </w:p>
    <w:p w14:paraId="03257D51">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1、我方接受《遴选公告》中确定的</w:t>
      </w:r>
      <w:r>
        <w:rPr>
          <w:rFonts w:hint="eastAsia" w:ascii="仿宋" w:hAnsi="仿宋" w:eastAsia="仿宋" w:cs="仿宋"/>
          <w:color w:val="auto"/>
          <w:szCs w:val="24"/>
          <w:highlight w:val="none"/>
        </w:rPr>
        <w:t>勘察</w:t>
      </w:r>
      <w:r>
        <w:rPr>
          <w:rFonts w:hint="eastAsia" w:ascii="仿宋" w:hAnsi="仿宋" w:eastAsia="仿宋" w:cs="仿宋"/>
          <w:bCs/>
          <w:color w:val="auto"/>
          <w:szCs w:val="24"/>
          <w:highlight w:val="none"/>
        </w:rPr>
        <w:t>费用计算方法，根据企业自身情况，理性报价，不会以低于成本的报价竞争。</w:t>
      </w:r>
    </w:p>
    <w:p w14:paraId="6D582912">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2、一旦我方中选，将与委托单位友好合作，依约履行委托合同，自觉接受委托单位的日常监管和履约评价，为委托单位提供优质、高效服务。</w:t>
      </w:r>
    </w:p>
    <w:p w14:paraId="2E546158">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3、我方承诺履行项目管理班子配备义务，不擅自更换</w:t>
      </w:r>
      <w:r>
        <w:rPr>
          <w:rFonts w:hint="eastAsia" w:ascii="仿宋" w:hAnsi="仿宋" w:eastAsia="仿宋" w:cs="仿宋"/>
          <w:bCs/>
          <w:color w:val="auto"/>
          <w:szCs w:val="24"/>
          <w:highlight w:val="none"/>
          <w:lang w:eastAsia="zh-CN"/>
        </w:rPr>
        <w:t>投标</w:t>
      </w:r>
      <w:r>
        <w:rPr>
          <w:rFonts w:hint="eastAsia" w:ascii="仿宋" w:hAnsi="仿宋" w:eastAsia="仿宋" w:cs="仿宋"/>
          <w:bCs/>
          <w:color w:val="auto"/>
          <w:szCs w:val="24"/>
          <w:highlight w:val="none"/>
        </w:rPr>
        <w:t>文件所报的项目配备人员，如不能继续履行职责确需更换的，所更换人员为我单位职工，其从业资格不低于遴选时承诺条件。</w:t>
      </w:r>
    </w:p>
    <w:p w14:paraId="41C2ED32">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4、如果违反本承诺书中任何条款，我方愿意接受：</w:t>
      </w:r>
    </w:p>
    <w:p w14:paraId="37D23D38">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（1）视作我方单方面违约，并按照合同规定向贵方支付违约金或解除合同；</w:t>
      </w:r>
    </w:p>
    <w:p w14:paraId="1D743A4C">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（2）履约评价评定为合格及以下；</w:t>
      </w:r>
    </w:p>
    <w:p w14:paraId="00E517FF">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（3）贵方今后可拒绝我方参与投标；</w:t>
      </w:r>
    </w:p>
    <w:p w14:paraId="4C287EAA">
      <w:pPr>
        <w:pStyle w:val="19"/>
        <w:spacing w:line="50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（4）建设行政主管部门或相关主管部门的不良行为记录、行政处罚。</w:t>
      </w:r>
    </w:p>
    <w:p w14:paraId="2C3422AA">
      <w:pPr>
        <w:spacing w:line="600" w:lineRule="exact"/>
        <w:rPr>
          <w:rFonts w:hint="eastAsia" w:ascii="仿宋" w:hAnsi="仿宋" w:eastAsia="仿宋" w:cs="仿宋"/>
          <w:bCs/>
          <w:color w:val="auto"/>
          <w:highlight w:val="none"/>
        </w:rPr>
      </w:pPr>
    </w:p>
    <w:p w14:paraId="305A3DF1">
      <w:pPr>
        <w:spacing w:line="600" w:lineRule="exact"/>
        <w:ind w:firstLine="3600" w:firstLineChars="1500"/>
        <w:rPr>
          <w:rFonts w:hint="eastAsia" w:ascii="仿宋" w:hAnsi="仿宋" w:eastAsia="仿宋" w:cs="仿宋"/>
          <w:bCs/>
          <w:color w:val="auto"/>
          <w:highlight w:val="none"/>
        </w:rPr>
      </w:pPr>
      <w:r>
        <w:rPr>
          <w:rFonts w:hint="eastAsia" w:ascii="仿宋" w:hAnsi="仿宋" w:eastAsia="仿宋" w:cs="仿宋"/>
          <w:bCs/>
          <w:color w:val="auto"/>
          <w:highlight w:val="none"/>
        </w:rPr>
        <w:t>承诺单位（盖章）：</w:t>
      </w:r>
    </w:p>
    <w:p w14:paraId="0AC9943D">
      <w:pPr>
        <w:spacing w:line="600" w:lineRule="exact"/>
        <w:ind w:firstLine="3600" w:firstLineChars="1500"/>
        <w:rPr>
          <w:rFonts w:hint="eastAsia" w:ascii="仿宋" w:hAnsi="仿宋" w:eastAsia="仿宋" w:cs="仿宋"/>
          <w:bCs/>
          <w:color w:val="auto"/>
          <w:highlight w:val="none"/>
        </w:rPr>
      </w:pPr>
      <w:r>
        <w:rPr>
          <w:rFonts w:hint="eastAsia" w:ascii="仿宋" w:hAnsi="仿宋" w:eastAsia="仿宋" w:cs="仿宋"/>
          <w:bCs/>
          <w:color w:val="auto"/>
          <w:highlight w:val="none"/>
        </w:rPr>
        <w:t>法定代表人或授权委托人（签字或盖私章）：</w:t>
      </w:r>
    </w:p>
    <w:p w14:paraId="5FE1A479">
      <w:pPr>
        <w:spacing w:line="560" w:lineRule="exact"/>
        <w:ind w:right="480" w:firstLine="3600" w:firstLineChars="1500"/>
        <w:rPr>
          <w:rFonts w:hint="eastAsia" w:ascii="仿宋" w:hAnsi="仿宋" w:eastAsia="仿宋" w:cs="仿宋"/>
          <w:bCs/>
          <w:color w:val="auto"/>
          <w:highlight w:val="none"/>
        </w:rPr>
      </w:pPr>
      <w:r>
        <w:rPr>
          <w:rFonts w:hint="eastAsia" w:ascii="仿宋" w:hAnsi="仿宋" w:eastAsia="仿宋" w:cs="仿宋"/>
          <w:bCs/>
          <w:color w:val="auto"/>
          <w:highlight w:val="none"/>
        </w:rPr>
        <w:t>签署日期：    年    月    日</w:t>
      </w:r>
    </w:p>
    <w:p w14:paraId="67EA00B7">
      <w:pPr>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3B2FA96F">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1.4</w:t>
      </w:r>
      <w:r>
        <w:rPr>
          <w:rFonts w:hint="eastAsia" w:ascii="仿宋" w:hAnsi="仿宋" w:eastAsia="仿宋" w:cs="仿宋"/>
          <w:b/>
          <w:bCs w:val="0"/>
          <w:color w:val="auto"/>
          <w:sz w:val="28"/>
          <w:szCs w:val="28"/>
          <w:highlight w:val="none"/>
        </w:rPr>
        <w:t>：</w:t>
      </w:r>
    </w:p>
    <w:p w14:paraId="0C480C94">
      <w:pPr>
        <w:spacing w:after="200" w:line="360" w:lineRule="auto"/>
        <w:jc w:val="center"/>
        <w:outlineLvl w:val="2"/>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企业同类工程业绩一览表</w:t>
      </w:r>
    </w:p>
    <w:tbl>
      <w:tblPr>
        <w:tblStyle w:val="39"/>
        <w:tblpPr w:leftFromText="180" w:rightFromText="180" w:vertAnchor="text" w:horzAnchor="page" w:tblpX="981" w:tblpY="132"/>
        <w:tblOverlap w:val="never"/>
        <w:tblW w:w="560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98"/>
        <w:gridCol w:w="1598"/>
        <w:gridCol w:w="2237"/>
        <w:gridCol w:w="2094"/>
        <w:gridCol w:w="1855"/>
        <w:gridCol w:w="1352"/>
      </w:tblGrid>
      <w:tr w14:paraId="639B7E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2" w:hRule="atLeast"/>
        </w:trPr>
        <w:tc>
          <w:tcPr>
            <w:tcW w:w="447" w:type="pct"/>
            <w:tcBorders>
              <w:tl2br w:val="nil"/>
              <w:tr2bl w:val="nil"/>
            </w:tcBorders>
            <w:vAlign w:val="center"/>
          </w:tcPr>
          <w:p w14:paraId="42F74C73">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796" w:type="pct"/>
            <w:tcBorders>
              <w:tl2br w:val="nil"/>
              <w:tr2bl w:val="nil"/>
            </w:tcBorders>
            <w:vAlign w:val="center"/>
          </w:tcPr>
          <w:p w14:paraId="4166C585">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工程名称</w:t>
            </w:r>
          </w:p>
        </w:tc>
        <w:tc>
          <w:tcPr>
            <w:tcW w:w="1114" w:type="pct"/>
            <w:tcBorders>
              <w:tl2br w:val="nil"/>
              <w:tr2bl w:val="nil"/>
            </w:tcBorders>
            <w:vAlign w:val="center"/>
          </w:tcPr>
          <w:p w14:paraId="2C4CE311">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工程内容</w:t>
            </w:r>
          </w:p>
        </w:tc>
        <w:tc>
          <w:tcPr>
            <w:tcW w:w="1043" w:type="pct"/>
            <w:tcBorders>
              <w:tl2br w:val="nil"/>
              <w:tr2bl w:val="nil"/>
            </w:tcBorders>
            <w:vAlign w:val="center"/>
          </w:tcPr>
          <w:p w14:paraId="288ABBF9">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r>
              <w:rPr>
                <w:rFonts w:hint="eastAsia" w:ascii="仿宋" w:hAnsi="仿宋" w:eastAsia="仿宋" w:cs="仿宋"/>
                <w:b/>
                <w:color w:val="auto"/>
                <w:sz w:val="24"/>
                <w:szCs w:val="24"/>
                <w:highlight w:val="none"/>
              </w:rPr>
              <w:br w:type="textWrapping"/>
            </w:r>
            <w:r>
              <w:rPr>
                <w:rFonts w:hint="eastAsia" w:ascii="仿宋" w:hAnsi="仿宋" w:eastAsia="仿宋" w:cs="仿宋"/>
                <w:b/>
                <w:color w:val="auto"/>
                <w:sz w:val="24"/>
                <w:szCs w:val="24"/>
                <w:highlight w:val="none"/>
              </w:rPr>
              <w:t>（万元）</w:t>
            </w:r>
          </w:p>
        </w:tc>
        <w:tc>
          <w:tcPr>
            <w:tcW w:w="924" w:type="pct"/>
            <w:tcBorders>
              <w:tl2br w:val="nil"/>
              <w:tr2bl w:val="nil"/>
            </w:tcBorders>
            <w:vAlign w:val="center"/>
          </w:tcPr>
          <w:p w14:paraId="4C266847">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合同签订时间</w:t>
            </w:r>
          </w:p>
        </w:tc>
        <w:tc>
          <w:tcPr>
            <w:tcW w:w="673" w:type="pct"/>
            <w:tcBorders>
              <w:tl2br w:val="nil"/>
              <w:tr2bl w:val="nil"/>
            </w:tcBorders>
            <w:vAlign w:val="center"/>
          </w:tcPr>
          <w:p w14:paraId="33DCCBE6">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4C8D7F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447" w:type="pct"/>
            <w:tcBorders>
              <w:tl2br w:val="nil"/>
              <w:tr2bl w:val="nil"/>
            </w:tcBorders>
            <w:vAlign w:val="center"/>
          </w:tcPr>
          <w:p w14:paraId="43020DDC">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796" w:type="pct"/>
            <w:tcBorders>
              <w:tl2br w:val="nil"/>
              <w:tr2bl w:val="nil"/>
            </w:tcBorders>
            <w:vAlign w:val="center"/>
          </w:tcPr>
          <w:p w14:paraId="38720F77">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3DB093A1">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0025C131">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22D2BD8">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1EBCC015">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r w14:paraId="61F000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14:paraId="3B1118C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796" w:type="pct"/>
            <w:tcBorders>
              <w:tl2br w:val="nil"/>
              <w:tr2bl w:val="nil"/>
            </w:tcBorders>
            <w:vAlign w:val="center"/>
          </w:tcPr>
          <w:p w14:paraId="21FA3DD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7F4B2BC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10DFD12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FDED52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51DE344C">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r w14:paraId="193045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14:paraId="0BB4972A">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796" w:type="pct"/>
            <w:tcBorders>
              <w:tl2br w:val="nil"/>
              <w:tr2bl w:val="nil"/>
            </w:tcBorders>
            <w:vAlign w:val="center"/>
          </w:tcPr>
          <w:p w14:paraId="05DD0775">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7966A218">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39C7A0AB">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7E32D72">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5519629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r w14:paraId="3F3FD0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14:paraId="5CCA1A1D">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796" w:type="pct"/>
            <w:tcBorders>
              <w:tl2br w:val="nil"/>
              <w:tr2bl w:val="nil"/>
            </w:tcBorders>
            <w:vAlign w:val="center"/>
          </w:tcPr>
          <w:p w14:paraId="046E44D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114" w:type="pct"/>
            <w:tcBorders>
              <w:tl2br w:val="nil"/>
              <w:tr2bl w:val="nil"/>
            </w:tcBorders>
            <w:vAlign w:val="center"/>
          </w:tcPr>
          <w:p w14:paraId="70F8D879">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1043" w:type="pct"/>
            <w:tcBorders>
              <w:tl2br w:val="nil"/>
              <w:tr2bl w:val="nil"/>
            </w:tcBorders>
          </w:tcPr>
          <w:p w14:paraId="629D1E5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924" w:type="pct"/>
            <w:tcBorders>
              <w:tl2br w:val="nil"/>
              <w:tr2bl w:val="nil"/>
            </w:tcBorders>
          </w:tcPr>
          <w:p w14:paraId="4F70E51A">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c>
          <w:tcPr>
            <w:tcW w:w="673" w:type="pct"/>
            <w:tcBorders>
              <w:tl2br w:val="nil"/>
              <w:tr2bl w:val="nil"/>
            </w:tcBorders>
          </w:tcPr>
          <w:p w14:paraId="5581384E">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p>
        </w:tc>
      </w:tr>
    </w:tbl>
    <w:p w14:paraId="0E9573D5">
      <w:pPr>
        <w:adjustRightInd w:val="0"/>
        <w:snapToGrid w:val="0"/>
        <w:spacing w:after="160" w:line="360" w:lineRule="auto"/>
        <w:rPr>
          <w:rFonts w:hint="eastAsia" w:ascii="仿宋" w:hAnsi="仿宋" w:eastAsia="仿宋" w:cs="仿宋"/>
          <w:color w:val="auto"/>
          <w:szCs w:val="21"/>
          <w:highlight w:val="none"/>
        </w:rPr>
      </w:pPr>
    </w:p>
    <w:p w14:paraId="70A70BA9">
      <w:pPr>
        <w:rPr>
          <w:rFonts w:hint="eastAsia" w:ascii="仿宋" w:hAnsi="仿宋" w:eastAsia="仿宋" w:cs="仿宋"/>
          <w:bCs/>
          <w:color w:val="auto"/>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对应的合同额、</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内容、签订时间等主要信息进行标记，以便招标人审核。</w:t>
      </w:r>
      <w:r>
        <w:rPr>
          <w:rFonts w:hint="eastAsia" w:ascii="仿宋" w:hAnsi="仿宋" w:eastAsia="仿宋" w:cs="仿宋"/>
          <w:bCs/>
          <w:color w:val="auto"/>
          <w:highlight w:val="none"/>
        </w:rPr>
        <w:br w:type="page"/>
      </w:r>
    </w:p>
    <w:p w14:paraId="5477B42F">
      <w:pPr>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1.5</w:t>
      </w:r>
      <w:r>
        <w:rPr>
          <w:rFonts w:hint="eastAsia" w:ascii="仿宋" w:hAnsi="仿宋" w:eastAsia="仿宋" w:cs="仿宋"/>
          <w:b/>
          <w:bCs w:val="0"/>
          <w:color w:val="auto"/>
          <w:sz w:val="28"/>
          <w:szCs w:val="28"/>
          <w:highlight w:val="none"/>
          <w:lang w:eastAsia="zh-CN"/>
        </w:rPr>
        <w:t>：</w:t>
      </w:r>
    </w:p>
    <w:p w14:paraId="1CEF37CA">
      <w:pPr>
        <w:spacing w:after="160" w:line="360" w:lineRule="auto"/>
        <w:ind w:firstLine="1606" w:firstLineChars="500"/>
        <w:outlineLvl w:val="2"/>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拟派项目团队主要管理人员一览表</w:t>
      </w:r>
    </w:p>
    <w:tbl>
      <w:tblPr>
        <w:tblStyle w:val="39"/>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14:paraId="5E5FF1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14:paraId="135DF61A">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序号</w:t>
            </w:r>
          </w:p>
        </w:tc>
        <w:tc>
          <w:tcPr>
            <w:tcW w:w="1027" w:type="dxa"/>
            <w:vMerge w:val="restart"/>
            <w:tcBorders>
              <w:tl2br w:val="nil"/>
              <w:tr2bl w:val="nil"/>
            </w:tcBorders>
            <w:vAlign w:val="center"/>
          </w:tcPr>
          <w:p w14:paraId="0E48293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职务</w:t>
            </w:r>
          </w:p>
        </w:tc>
        <w:tc>
          <w:tcPr>
            <w:tcW w:w="970" w:type="dxa"/>
            <w:vMerge w:val="restart"/>
            <w:tcBorders>
              <w:tl2br w:val="nil"/>
              <w:tr2bl w:val="nil"/>
            </w:tcBorders>
            <w:vAlign w:val="center"/>
          </w:tcPr>
          <w:p w14:paraId="73BDC8B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姓名</w:t>
            </w:r>
          </w:p>
        </w:tc>
        <w:tc>
          <w:tcPr>
            <w:tcW w:w="972" w:type="dxa"/>
            <w:vMerge w:val="restart"/>
            <w:tcBorders>
              <w:tl2br w:val="nil"/>
              <w:tr2bl w:val="nil"/>
            </w:tcBorders>
            <w:vAlign w:val="center"/>
          </w:tcPr>
          <w:p w14:paraId="158485D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职称</w:t>
            </w:r>
          </w:p>
        </w:tc>
        <w:tc>
          <w:tcPr>
            <w:tcW w:w="4423" w:type="dxa"/>
            <w:gridSpan w:val="4"/>
            <w:tcBorders>
              <w:tl2br w:val="nil"/>
              <w:tr2bl w:val="nil"/>
            </w:tcBorders>
            <w:vAlign w:val="center"/>
          </w:tcPr>
          <w:p w14:paraId="4417BC5A">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上岗资格证明</w:t>
            </w:r>
          </w:p>
        </w:tc>
        <w:tc>
          <w:tcPr>
            <w:tcW w:w="852" w:type="dxa"/>
            <w:vMerge w:val="restart"/>
            <w:tcBorders>
              <w:tl2br w:val="nil"/>
              <w:tr2bl w:val="nil"/>
            </w:tcBorders>
            <w:vAlign w:val="center"/>
          </w:tcPr>
          <w:p w14:paraId="5B61B13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学历</w:t>
            </w:r>
          </w:p>
        </w:tc>
      </w:tr>
      <w:tr w14:paraId="735387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14:paraId="23BACE3A">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27" w:type="dxa"/>
            <w:vMerge w:val="continue"/>
            <w:tcBorders>
              <w:tl2br w:val="nil"/>
              <w:tr2bl w:val="nil"/>
            </w:tcBorders>
            <w:vAlign w:val="center"/>
          </w:tcPr>
          <w:p w14:paraId="1D897DD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p>
        </w:tc>
        <w:tc>
          <w:tcPr>
            <w:tcW w:w="970" w:type="dxa"/>
            <w:vMerge w:val="continue"/>
            <w:tcBorders>
              <w:tl2br w:val="nil"/>
              <w:tr2bl w:val="nil"/>
            </w:tcBorders>
            <w:vAlign w:val="center"/>
          </w:tcPr>
          <w:p w14:paraId="21155FB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p>
        </w:tc>
        <w:tc>
          <w:tcPr>
            <w:tcW w:w="972" w:type="dxa"/>
            <w:vMerge w:val="continue"/>
            <w:tcBorders>
              <w:tl2br w:val="nil"/>
              <w:tr2bl w:val="nil"/>
            </w:tcBorders>
            <w:vAlign w:val="center"/>
          </w:tcPr>
          <w:p w14:paraId="5ADE91A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p>
        </w:tc>
        <w:tc>
          <w:tcPr>
            <w:tcW w:w="1388" w:type="dxa"/>
            <w:tcBorders>
              <w:tl2br w:val="nil"/>
              <w:tr2bl w:val="nil"/>
            </w:tcBorders>
            <w:vAlign w:val="center"/>
          </w:tcPr>
          <w:p w14:paraId="6E001C6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证明名称</w:t>
            </w:r>
          </w:p>
        </w:tc>
        <w:tc>
          <w:tcPr>
            <w:tcW w:w="971" w:type="dxa"/>
            <w:tcBorders>
              <w:tl2br w:val="nil"/>
              <w:tr2bl w:val="nil"/>
            </w:tcBorders>
            <w:vAlign w:val="center"/>
          </w:tcPr>
          <w:p w14:paraId="1BD3ABF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证号</w:t>
            </w:r>
          </w:p>
        </w:tc>
        <w:tc>
          <w:tcPr>
            <w:tcW w:w="1067" w:type="dxa"/>
            <w:tcBorders>
              <w:tl2br w:val="nil"/>
              <w:tr2bl w:val="nil"/>
            </w:tcBorders>
            <w:vAlign w:val="center"/>
          </w:tcPr>
          <w:p w14:paraId="5551382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级别</w:t>
            </w:r>
          </w:p>
        </w:tc>
        <w:tc>
          <w:tcPr>
            <w:tcW w:w="997" w:type="dxa"/>
            <w:tcBorders>
              <w:tl2br w:val="nil"/>
              <w:tr2bl w:val="nil"/>
            </w:tcBorders>
            <w:vAlign w:val="center"/>
          </w:tcPr>
          <w:p w14:paraId="2F43DA0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color w:val="auto"/>
                <w:szCs w:val="20"/>
                <w:highlight w:val="none"/>
              </w:rPr>
            </w:pPr>
            <w:r>
              <w:rPr>
                <w:rFonts w:hint="eastAsia" w:ascii="仿宋" w:hAnsi="仿宋" w:eastAsia="仿宋" w:cs="仿宋"/>
                <w:b/>
                <w:color w:val="auto"/>
                <w:szCs w:val="20"/>
                <w:highlight w:val="none"/>
              </w:rPr>
              <w:t>专业</w:t>
            </w:r>
          </w:p>
        </w:tc>
        <w:tc>
          <w:tcPr>
            <w:tcW w:w="852" w:type="dxa"/>
            <w:vMerge w:val="continue"/>
            <w:tcBorders>
              <w:tl2br w:val="nil"/>
              <w:tr2bl w:val="nil"/>
            </w:tcBorders>
            <w:vAlign w:val="center"/>
          </w:tcPr>
          <w:p w14:paraId="7433D75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4591C6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14:paraId="5F08246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1</w:t>
            </w:r>
          </w:p>
        </w:tc>
        <w:tc>
          <w:tcPr>
            <w:tcW w:w="1027" w:type="dxa"/>
            <w:tcBorders>
              <w:tl2br w:val="nil"/>
              <w:tr2bl w:val="nil"/>
            </w:tcBorders>
            <w:vAlign w:val="center"/>
          </w:tcPr>
          <w:p w14:paraId="317C46A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4A51837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7C995DA1">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43B3E81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76F37E4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228E3CF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06AA7851">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54F7527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6D5418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7208D56F">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2</w:t>
            </w:r>
          </w:p>
        </w:tc>
        <w:tc>
          <w:tcPr>
            <w:tcW w:w="1027" w:type="dxa"/>
            <w:tcBorders>
              <w:tl2br w:val="nil"/>
              <w:tr2bl w:val="nil"/>
            </w:tcBorders>
            <w:vAlign w:val="center"/>
          </w:tcPr>
          <w:p w14:paraId="20186B7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31B15C2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313770E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2B489E8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2888D8A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3C6FF6D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05D55C71">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288A7211">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auto"/>
                <w:szCs w:val="20"/>
                <w:highlight w:val="none"/>
              </w:rPr>
            </w:pPr>
          </w:p>
        </w:tc>
      </w:tr>
      <w:tr w14:paraId="54338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45E9215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3</w:t>
            </w:r>
          </w:p>
        </w:tc>
        <w:tc>
          <w:tcPr>
            <w:tcW w:w="1027" w:type="dxa"/>
            <w:tcBorders>
              <w:tl2br w:val="nil"/>
              <w:tr2bl w:val="nil"/>
            </w:tcBorders>
            <w:vAlign w:val="center"/>
          </w:tcPr>
          <w:p w14:paraId="30464B3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4B52C10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5C544DD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6DBA885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4578C77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48AE4A6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5B456FE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31D1011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2508FC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5C3267E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4</w:t>
            </w:r>
          </w:p>
        </w:tc>
        <w:tc>
          <w:tcPr>
            <w:tcW w:w="1027" w:type="dxa"/>
            <w:tcBorders>
              <w:tl2br w:val="nil"/>
              <w:tr2bl w:val="nil"/>
            </w:tcBorders>
            <w:vAlign w:val="center"/>
          </w:tcPr>
          <w:p w14:paraId="57659479">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5BC904E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489F6B8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2713F4E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28CD908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7B05A5E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22889C0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7813718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4B3628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132105A9">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5</w:t>
            </w:r>
          </w:p>
        </w:tc>
        <w:tc>
          <w:tcPr>
            <w:tcW w:w="1027" w:type="dxa"/>
            <w:tcBorders>
              <w:tl2br w:val="nil"/>
              <w:tr2bl w:val="nil"/>
            </w:tcBorders>
            <w:vAlign w:val="center"/>
          </w:tcPr>
          <w:p w14:paraId="0A06CF1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329E4E05">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439D213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55A597B9">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3D70664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72E9536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5FCA1299">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07057D0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4BBC4F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62D104F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6</w:t>
            </w:r>
          </w:p>
        </w:tc>
        <w:tc>
          <w:tcPr>
            <w:tcW w:w="1027" w:type="dxa"/>
            <w:tcBorders>
              <w:tl2br w:val="nil"/>
              <w:tr2bl w:val="nil"/>
            </w:tcBorders>
            <w:vAlign w:val="center"/>
          </w:tcPr>
          <w:p w14:paraId="251C32E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7A8A2C5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7D3BE70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3D3CE51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32B0C77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594990C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24A549A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35F1B60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5B44A2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30761C5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7</w:t>
            </w:r>
          </w:p>
        </w:tc>
        <w:tc>
          <w:tcPr>
            <w:tcW w:w="1027" w:type="dxa"/>
            <w:tcBorders>
              <w:tl2br w:val="nil"/>
              <w:tr2bl w:val="nil"/>
            </w:tcBorders>
            <w:vAlign w:val="center"/>
          </w:tcPr>
          <w:p w14:paraId="6644F99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7221177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7EDD829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2FE59E0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3E0DF015">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77E4639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5E30620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5F1AA3F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499A9C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430F0C4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8</w:t>
            </w:r>
          </w:p>
        </w:tc>
        <w:tc>
          <w:tcPr>
            <w:tcW w:w="1027" w:type="dxa"/>
            <w:tcBorders>
              <w:tl2br w:val="nil"/>
              <w:tr2bl w:val="nil"/>
            </w:tcBorders>
            <w:vAlign w:val="center"/>
          </w:tcPr>
          <w:p w14:paraId="6FBE32F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5B99007E">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633C47A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00AD7D65">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07AB66C9">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47D8454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133906D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2A2BEEE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6F75CD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3A31C96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9</w:t>
            </w:r>
          </w:p>
        </w:tc>
        <w:tc>
          <w:tcPr>
            <w:tcW w:w="1027" w:type="dxa"/>
            <w:tcBorders>
              <w:tl2br w:val="nil"/>
              <w:tr2bl w:val="nil"/>
            </w:tcBorders>
            <w:vAlign w:val="center"/>
          </w:tcPr>
          <w:p w14:paraId="7156EAB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708D605A">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29C99C6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1C01FB55">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5297339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26560045">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4B6BE5A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4CD374E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033BBA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14:paraId="1AC9CB5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10</w:t>
            </w:r>
          </w:p>
        </w:tc>
        <w:tc>
          <w:tcPr>
            <w:tcW w:w="1027" w:type="dxa"/>
            <w:tcBorders>
              <w:tl2br w:val="nil"/>
              <w:tr2bl w:val="nil"/>
            </w:tcBorders>
            <w:vAlign w:val="center"/>
          </w:tcPr>
          <w:p w14:paraId="00B5BF6C">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3F981AC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0C094119">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19E40C1D">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744C7A7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0DFA3D45">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480B7F72">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58AA043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r w14:paraId="2EA331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14:paraId="4D78B453">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r>
              <w:rPr>
                <w:rFonts w:hint="eastAsia" w:ascii="仿宋" w:hAnsi="仿宋" w:eastAsia="仿宋" w:cs="仿宋"/>
                <w:color w:val="auto"/>
                <w:szCs w:val="20"/>
                <w:highlight w:val="none"/>
              </w:rPr>
              <w:t>......</w:t>
            </w:r>
          </w:p>
        </w:tc>
        <w:tc>
          <w:tcPr>
            <w:tcW w:w="1027" w:type="dxa"/>
            <w:tcBorders>
              <w:tl2br w:val="nil"/>
              <w:tr2bl w:val="nil"/>
            </w:tcBorders>
            <w:vAlign w:val="center"/>
          </w:tcPr>
          <w:p w14:paraId="134024B8">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0" w:type="dxa"/>
            <w:tcBorders>
              <w:tl2br w:val="nil"/>
              <w:tr2bl w:val="nil"/>
            </w:tcBorders>
            <w:vAlign w:val="center"/>
          </w:tcPr>
          <w:p w14:paraId="106E6C74">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2" w:type="dxa"/>
            <w:tcBorders>
              <w:tl2br w:val="nil"/>
              <w:tr2bl w:val="nil"/>
            </w:tcBorders>
            <w:vAlign w:val="center"/>
          </w:tcPr>
          <w:p w14:paraId="6F635CCF">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388" w:type="dxa"/>
            <w:tcBorders>
              <w:tl2br w:val="nil"/>
              <w:tr2bl w:val="nil"/>
            </w:tcBorders>
          </w:tcPr>
          <w:p w14:paraId="4A968D0B">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71" w:type="dxa"/>
            <w:tcBorders>
              <w:tl2br w:val="nil"/>
              <w:tr2bl w:val="nil"/>
            </w:tcBorders>
          </w:tcPr>
          <w:p w14:paraId="05A37006">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1067" w:type="dxa"/>
            <w:tcBorders>
              <w:tl2br w:val="nil"/>
              <w:tr2bl w:val="nil"/>
            </w:tcBorders>
            <w:vAlign w:val="center"/>
          </w:tcPr>
          <w:p w14:paraId="69069527">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997" w:type="dxa"/>
            <w:tcBorders>
              <w:tl2br w:val="nil"/>
              <w:tr2bl w:val="nil"/>
            </w:tcBorders>
            <w:vAlign w:val="center"/>
          </w:tcPr>
          <w:p w14:paraId="69D88F8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c>
          <w:tcPr>
            <w:tcW w:w="852" w:type="dxa"/>
            <w:tcBorders>
              <w:tl2br w:val="nil"/>
              <w:tr2bl w:val="nil"/>
            </w:tcBorders>
            <w:vAlign w:val="center"/>
          </w:tcPr>
          <w:p w14:paraId="7AF993E0">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color w:val="auto"/>
                <w:szCs w:val="20"/>
                <w:highlight w:val="none"/>
              </w:rPr>
            </w:pPr>
          </w:p>
        </w:tc>
      </w:tr>
    </w:tbl>
    <w:p w14:paraId="73C9914E">
      <w:pPr>
        <w:spacing w:after="160" w:line="259" w:lineRule="auto"/>
        <w:rPr>
          <w:rFonts w:hint="eastAsia" w:ascii="仿宋" w:hAnsi="仿宋" w:eastAsia="仿宋" w:cs="仿宋"/>
          <w:b/>
          <w:bCs/>
          <w:color w:val="auto"/>
          <w:sz w:val="20"/>
          <w:szCs w:val="21"/>
          <w:highlight w:val="none"/>
          <w:u w:val="single"/>
        </w:rPr>
      </w:pPr>
    </w:p>
    <w:p w14:paraId="1947BDB9">
      <w:pPr>
        <w:adjustRightInd w:val="0"/>
        <w:snapToGrid w:val="0"/>
        <w:spacing w:after="160" w:line="259" w:lineRule="auto"/>
        <w:rPr>
          <w:rFonts w:hint="eastAsia" w:ascii="仿宋" w:hAnsi="仿宋" w:eastAsia="仿宋" w:cs="仿宋"/>
          <w:color w:val="auto"/>
          <w:szCs w:val="21"/>
          <w:highlight w:val="none"/>
        </w:rPr>
      </w:pPr>
    </w:p>
    <w:bookmarkEnd w:id="0"/>
    <w:bookmarkEnd w:id="1"/>
    <w:p w14:paraId="5A1216A0">
      <w:pPr>
        <w:spacing w:after="160" w:line="259" w:lineRule="auto"/>
        <w:rPr>
          <w:rFonts w:hint="eastAsia" w:ascii="仿宋" w:hAnsi="仿宋" w:eastAsia="仿宋" w:cs="仿宋"/>
          <w:b/>
          <w:bCs/>
          <w:color w:val="auto"/>
          <w:highlight w:val="none"/>
        </w:rPr>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14:paraId="31E3854C">
        <w:pPr>
          <w:pStyle w:val="24"/>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26D6"/>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2035"/>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D6044"/>
    <w:rsid w:val="001E074E"/>
    <w:rsid w:val="001E183F"/>
    <w:rsid w:val="001E2017"/>
    <w:rsid w:val="001E3422"/>
    <w:rsid w:val="001E5A68"/>
    <w:rsid w:val="001E5CC2"/>
    <w:rsid w:val="001E7610"/>
    <w:rsid w:val="001E7E4D"/>
    <w:rsid w:val="001F0504"/>
    <w:rsid w:val="001F262F"/>
    <w:rsid w:val="001F4EFA"/>
    <w:rsid w:val="001F57AC"/>
    <w:rsid w:val="001F5E69"/>
    <w:rsid w:val="00200B95"/>
    <w:rsid w:val="002023E5"/>
    <w:rsid w:val="00202FFE"/>
    <w:rsid w:val="00203545"/>
    <w:rsid w:val="00205968"/>
    <w:rsid w:val="00205A8D"/>
    <w:rsid w:val="00205B47"/>
    <w:rsid w:val="00205C43"/>
    <w:rsid w:val="00211C4A"/>
    <w:rsid w:val="00215160"/>
    <w:rsid w:val="002233D2"/>
    <w:rsid w:val="002249AF"/>
    <w:rsid w:val="00224CDF"/>
    <w:rsid w:val="002266BF"/>
    <w:rsid w:val="00226FEA"/>
    <w:rsid w:val="0023076E"/>
    <w:rsid w:val="00232952"/>
    <w:rsid w:val="00235DCD"/>
    <w:rsid w:val="002422F2"/>
    <w:rsid w:val="002439D2"/>
    <w:rsid w:val="00250F63"/>
    <w:rsid w:val="00252E8E"/>
    <w:rsid w:val="0025470A"/>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581B"/>
    <w:rsid w:val="003C7497"/>
    <w:rsid w:val="003D33A2"/>
    <w:rsid w:val="003E03CA"/>
    <w:rsid w:val="003E071A"/>
    <w:rsid w:val="003E22AA"/>
    <w:rsid w:val="003E2C9A"/>
    <w:rsid w:val="003E3405"/>
    <w:rsid w:val="003E6781"/>
    <w:rsid w:val="003F0126"/>
    <w:rsid w:val="003F0DE9"/>
    <w:rsid w:val="003F18FF"/>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732"/>
    <w:rsid w:val="005438B7"/>
    <w:rsid w:val="0055089F"/>
    <w:rsid w:val="005525CC"/>
    <w:rsid w:val="0055273E"/>
    <w:rsid w:val="00553895"/>
    <w:rsid w:val="00554358"/>
    <w:rsid w:val="00554F07"/>
    <w:rsid w:val="0055587B"/>
    <w:rsid w:val="005569B5"/>
    <w:rsid w:val="0056079F"/>
    <w:rsid w:val="00561A15"/>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037D"/>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24D0"/>
    <w:rsid w:val="00693159"/>
    <w:rsid w:val="00693E0A"/>
    <w:rsid w:val="00695C3D"/>
    <w:rsid w:val="006976F6"/>
    <w:rsid w:val="00697C59"/>
    <w:rsid w:val="006A084F"/>
    <w:rsid w:val="006A2CBD"/>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2884"/>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831"/>
    <w:rsid w:val="00770E0F"/>
    <w:rsid w:val="007711A6"/>
    <w:rsid w:val="00772F8F"/>
    <w:rsid w:val="007745A2"/>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059B0"/>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03CA"/>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930"/>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5331"/>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47159"/>
    <w:rsid w:val="00A526AE"/>
    <w:rsid w:val="00A54DC4"/>
    <w:rsid w:val="00A56832"/>
    <w:rsid w:val="00A627B8"/>
    <w:rsid w:val="00A65D93"/>
    <w:rsid w:val="00A66F0C"/>
    <w:rsid w:val="00A7097B"/>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1D7E"/>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13B"/>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0D0"/>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77680"/>
    <w:rsid w:val="00C80AF2"/>
    <w:rsid w:val="00C81298"/>
    <w:rsid w:val="00C815B4"/>
    <w:rsid w:val="00C819B5"/>
    <w:rsid w:val="00C838C8"/>
    <w:rsid w:val="00C84065"/>
    <w:rsid w:val="00C85B14"/>
    <w:rsid w:val="00C8665B"/>
    <w:rsid w:val="00C86FAF"/>
    <w:rsid w:val="00C873D1"/>
    <w:rsid w:val="00C93C0B"/>
    <w:rsid w:val="00C96040"/>
    <w:rsid w:val="00C96AEC"/>
    <w:rsid w:val="00C96B69"/>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0537"/>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53AE"/>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57C11"/>
    <w:rsid w:val="00F615A5"/>
    <w:rsid w:val="00F62D47"/>
    <w:rsid w:val="00F6380A"/>
    <w:rsid w:val="00F67217"/>
    <w:rsid w:val="00F67E3D"/>
    <w:rsid w:val="00F7032E"/>
    <w:rsid w:val="00F72121"/>
    <w:rsid w:val="00F72A57"/>
    <w:rsid w:val="00F73291"/>
    <w:rsid w:val="00F73A97"/>
    <w:rsid w:val="00F73D98"/>
    <w:rsid w:val="00F76249"/>
    <w:rsid w:val="00F76870"/>
    <w:rsid w:val="00F82037"/>
    <w:rsid w:val="00F82E6E"/>
    <w:rsid w:val="00F83F86"/>
    <w:rsid w:val="00F843EA"/>
    <w:rsid w:val="00F917E8"/>
    <w:rsid w:val="00F92268"/>
    <w:rsid w:val="00F965AF"/>
    <w:rsid w:val="00F96E3B"/>
    <w:rsid w:val="00FA0699"/>
    <w:rsid w:val="00FA0997"/>
    <w:rsid w:val="00FA3364"/>
    <w:rsid w:val="00FA54C5"/>
    <w:rsid w:val="00FA6478"/>
    <w:rsid w:val="00FA6EA4"/>
    <w:rsid w:val="00FA775B"/>
    <w:rsid w:val="00FB015A"/>
    <w:rsid w:val="00FB115C"/>
    <w:rsid w:val="00FB199C"/>
    <w:rsid w:val="00FB34B7"/>
    <w:rsid w:val="00FB4241"/>
    <w:rsid w:val="00FB4490"/>
    <w:rsid w:val="00FB6E05"/>
    <w:rsid w:val="00FC0477"/>
    <w:rsid w:val="00FC2993"/>
    <w:rsid w:val="00FC2DB9"/>
    <w:rsid w:val="00FC5F5E"/>
    <w:rsid w:val="00FD05D1"/>
    <w:rsid w:val="00FD21B4"/>
    <w:rsid w:val="00FD28F9"/>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05EB29A5"/>
    <w:rsid w:val="07B5012E"/>
    <w:rsid w:val="08781212"/>
    <w:rsid w:val="0BA54A32"/>
    <w:rsid w:val="0BE86D4E"/>
    <w:rsid w:val="0C310E3E"/>
    <w:rsid w:val="0C35153B"/>
    <w:rsid w:val="0DA561D2"/>
    <w:rsid w:val="0DC15D5B"/>
    <w:rsid w:val="0E3171A6"/>
    <w:rsid w:val="0E8C2983"/>
    <w:rsid w:val="0F6312AA"/>
    <w:rsid w:val="13045D3F"/>
    <w:rsid w:val="14E43FDD"/>
    <w:rsid w:val="158E77BD"/>
    <w:rsid w:val="162F1114"/>
    <w:rsid w:val="170E5125"/>
    <w:rsid w:val="1A9F12D3"/>
    <w:rsid w:val="1BE53701"/>
    <w:rsid w:val="1C2A7F54"/>
    <w:rsid w:val="1CCF4178"/>
    <w:rsid w:val="1D6844B4"/>
    <w:rsid w:val="1EBB75CE"/>
    <w:rsid w:val="1ED22314"/>
    <w:rsid w:val="2095746F"/>
    <w:rsid w:val="21C80684"/>
    <w:rsid w:val="25562802"/>
    <w:rsid w:val="273F0FBB"/>
    <w:rsid w:val="27C72A80"/>
    <w:rsid w:val="27E233C2"/>
    <w:rsid w:val="29763568"/>
    <w:rsid w:val="2D6E1134"/>
    <w:rsid w:val="2E5B2B33"/>
    <w:rsid w:val="2EB624DC"/>
    <w:rsid w:val="2FE84AA4"/>
    <w:rsid w:val="30522A8E"/>
    <w:rsid w:val="318D40C2"/>
    <w:rsid w:val="334879F3"/>
    <w:rsid w:val="33624D6F"/>
    <w:rsid w:val="342F0891"/>
    <w:rsid w:val="35977D3B"/>
    <w:rsid w:val="36D94B9B"/>
    <w:rsid w:val="37DE3E8B"/>
    <w:rsid w:val="39FB027D"/>
    <w:rsid w:val="3A283321"/>
    <w:rsid w:val="3A52517E"/>
    <w:rsid w:val="3AB56840"/>
    <w:rsid w:val="3B767E72"/>
    <w:rsid w:val="3BAF187B"/>
    <w:rsid w:val="3D8A1298"/>
    <w:rsid w:val="3DB13E3B"/>
    <w:rsid w:val="3DCE1D88"/>
    <w:rsid w:val="3E981BF8"/>
    <w:rsid w:val="3F8403D8"/>
    <w:rsid w:val="40230BB6"/>
    <w:rsid w:val="405537CC"/>
    <w:rsid w:val="411E493E"/>
    <w:rsid w:val="41D028AB"/>
    <w:rsid w:val="43244531"/>
    <w:rsid w:val="43D0398D"/>
    <w:rsid w:val="45667135"/>
    <w:rsid w:val="46E32E9F"/>
    <w:rsid w:val="47641B2B"/>
    <w:rsid w:val="47CD7F1F"/>
    <w:rsid w:val="48F62585"/>
    <w:rsid w:val="4B0E0DC8"/>
    <w:rsid w:val="4DFC7C7F"/>
    <w:rsid w:val="4F413665"/>
    <w:rsid w:val="4F592071"/>
    <w:rsid w:val="4F9175E5"/>
    <w:rsid w:val="502554F0"/>
    <w:rsid w:val="506C24D8"/>
    <w:rsid w:val="546927A2"/>
    <w:rsid w:val="550F51D5"/>
    <w:rsid w:val="555B7E46"/>
    <w:rsid w:val="558B6E5B"/>
    <w:rsid w:val="566F7C0D"/>
    <w:rsid w:val="57B9118C"/>
    <w:rsid w:val="58BC2DE9"/>
    <w:rsid w:val="5C3564DB"/>
    <w:rsid w:val="60D31E48"/>
    <w:rsid w:val="651D6886"/>
    <w:rsid w:val="67094815"/>
    <w:rsid w:val="69566308"/>
    <w:rsid w:val="6A7A3105"/>
    <w:rsid w:val="6B3510E1"/>
    <w:rsid w:val="6B3746A2"/>
    <w:rsid w:val="6B580ED5"/>
    <w:rsid w:val="6BAB09F8"/>
    <w:rsid w:val="6BCA3550"/>
    <w:rsid w:val="6BCC6F77"/>
    <w:rsid w:val="6C221049"/>
    <w:rsid w:val="6D2F4FBD"/>
    <w:rsid w:val="6E76103F"/>
    <w:rsid w:val="6EF62979"/>
    <w:rsid w:val="6FD4146E"/>
    <w:rsid w:val="70CD1BFC"/>
    <w:rsid w:val="715C660A"/>
    <w:rsid w:val="72891F08"/>
    <w:rsid w:val="73B12054"/>
    <w:rsid w:val="740341CE"/>
    <w:rsid w:val="743D0DC0"/>
    <w:rsid w:val="74651459"/>
    <w:rsid w:val="748F0377"/>
    <w:rsid w:val="74EA7F3B"/>
    <w:rsid w:val="754C58E3"/>
    <w:rsid w:val="755C498D"/>
    <w:rsid w:val="770546E4"/>
    <w:rsid w:val="795B7EA5"/>
    <w:rsid w:val="7B934359"/>
    <w:rsid w:val="7C6D6C5F"/>
    <w:rsid w:val="7DAC77CE"/>
    <w:rsid w:val="7E92384F"/>
    <w:rsid w:val="7EEB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3">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4">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6">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8">
    <w:name w:val="heading 7"/>
    <w:basedOn w:val="1"/>
    <w:next w:val="1"/>
    <w:link w:val="53"/>
    <w:qFormat/>
    <w:uiPriority w:val="0"/>
    <w:pPr>
      <w:keepNext/>
      <w:keepLines/>
      <w:spacing w:before="240" w:after="64" w:line="320" w:lineRule="auto"/>
      <w:outlineLvl w:val="6"/>
    </w:pPr>
    <w:rPr>
      <w:b/>
      <w:bCs/>
      <w:lang w:val="zh-CN"/>
    </w:rPr>
  </w:style>
  <w:style w:type="paragraph" w:styleId="9">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0">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ind w:left="1440"/>
    </w:pPr>
    <w:rPr>
      <w:sz w:val="18"/>
      <w:szCs w:val="18"/>
    </w:rPr>
  </w:style>
  <w:style w:type="paragraph" w:styleId="12">
    <w:name w:val="Normal Indent"/>
    <w:basedOn w:val="1"/>
    <w:qFormat/>
    <w:uiPriority w:val="0"/>
    <w:pPr>
      <w:ind w:firstLine="420"/>
    </w:pPr>
    <w:rPr>
      <w:szCs w:val="20"/>
    </w:rPr>
  </w:style>
  <w:style w:type="paragraph" w:styleId="13">
    <w:name w:val="Document Map"/>
    <w:basedOn w:val="1"/>
    <w:link w:val="59"/>
    <w:qFormat/>
    <w:uiPriority w:val="0"/>
    <w:pPr>
      <w:shd w:val="clear" w:color="auto" w:fill="000080"/>
    </w:pPr>
    <w:rPr>
      <w:rFonts w:eastAsiaTheme="minorEastAsia" w:cstheme="minorBidi"/>
    </w:rPr>
  </w:style>
  <w:style w:type="paragraph" w:styleId="14">
    <w:name w:val="annotation text"/>
    <w:basedOn w:val="1"/>
    <w:link w:val="56"/>
    <w:qFormat/>
    <w:uiPriority w:val="0"/>
    <w:rPr>
      <w:rFonts w:eastAsiaTheme="minorEastAsia" w:cstheme="minorBidi"/>
    </w:rPr>
  </w:style>
  <w:style w:type="paragraph" w:styleId="15">
    <w:name w:val="Body Text"/>
    <w:basedOn w:val="1"/>
    <w:link w:val="68"/>
    <w:qFormat/>
    <w:uiPriority w:val="0"/>
    <w:pPr>
      <w:spacing w:line="320" w:lineRule="exact"/>
    </w:pPr>
    <w:rPr>
      <w:b/>
      <w:bCs/>
    </w:rPr>
  </w:style>
  <w:style w:type="paragraph" w:styleId="16">
    <w:name w:val="Body Text Indent"/>
    <w:basedOn w:val="1"/>
    <w:link w:val="70"/>
    <w:qFormat/>
    <w:uiPriority w:val="0"/>
    <w:pPr>
      <w:spacing w:line="360" w:lineRule="auto"/>
      <w:ind w:firstLine="630"/>
    </w:pPr>
    <w:rPr>
      <w:szCs w:val="20"/>
    </w:rPr>
  </w:style>
  <w:style w:type="paragraph" w:styleId="17">
    <w:name w:val="toc 5"/>
    <w:basedOn w:val="1"/>
    <w:next w:val="1"/>
    <w:qFormat/>
    <w:uiPriority w:val="39"/>
    <w:pPr>
      <w:ind w:left="960"/>
    </w:pPr>
    <w:rPr>
      <w:sz w:val="18"/>
      <w:szCs w:val="18"/>
    </w:rPr>
  </w:style>
  <w:style w:type="paragraph" w:styleId="18">
    <w:name w:val="toc 3"/>
    <w:basedOn w:val="1"/>
    <w:next w:val="1"/>
    <w:qFormat/>
    <w:uiPriority w:val="39"/>
    <w:pPr>
      <w:ind w:left="480"/>
    </w:pPr>
    <w:rPr>
      <w:i/>
      <w:iCs/>
      <w:sz w:val="20"/>
      <w:szCs w:val="20"/>
    </w:rPr>
  </w:style>
  <w:style w:type="paragraph" w:styleId="19">
    <w:name w:val="Plain Text"/>
    <w:basedOn w:val="1"/>
    <w:link w:val="67"/>
    <w:qFormat/>
    <w:uiPriority w:val="0"/>
    <w:rPr>
      <w:rFonts w:hAnsi="Courier New" w:cs="Courier New"/>
      <w:szCs w:val="21"/>
    </w:rPr>
  </w:style>
  <w:style w:type="paragraph" w:styleId="20">
    <w:name w:val="toc 8"/>
    <w:basedOn w:val="1"/>
    <w:next w:val="1"/>
    <w:qFormat/>
    <w:uiPriority w:val="39"/>
    <w:pPr>
      <w:ind w:left="1680"/>
    </w:pPr>
    <w:rPr>
      <w:sz w:val="18"/>
      <w:szCs w:val="18"/>
    </w:rPr>
  </w:style>
  <w:style w:type="paragraph" w:styleId="21">
    <w:name w:val="Date"/>
    <w:basedOn w:val="1"/>
    <w:next w:val="1"/>
    <w:link w:val="73"/>
    <w:qFormat/>
    <w:uiPriority w:val="0"/>
    <w:pPr>
      <w:ind w:left="100" w:leftChars="2500"/>
    </w:pPr>
    <w:rPr>
      <w:rFonts w:asciiTheme="minorHAnsi" w:hAnsiTheme="minorHAnsi" w:eastAsiaTheme="minorEastAsia" w:cstheme="minorBidi"/>
    </w:rPr>
  </w:style>
  <w:style w:type="paragraph" w:styleId="22">
    <w:name w:val="Body Text Indent 2"/>
    <w:basedOn w:val="1"/>
    <w:link w:val="69"/>
    <w:qFormat/>
    <w:uiPriority w:val="0"/>
    <w:pPr>
      <w:ind w:firstLine="640" w:firstLineChars="200"/>
    </w:pPr>
    <w:rPr>
      <w:rFonts w:eastAsia="仿宋_GB2312"/>
      <w:sz w:val="32"/>
    </w:rPr>
  </w:style>
  <w:style w:type="paragraph" w:styleId="23">
    <w:name w:val="Balloon Text"/>
    <w:basedOn w:val="1"/>
    <w:link w:val="58"/>
    <w:qFormat/>
    <w:uiPriority w:val="0"/>
    <w:rPr>
      <w:sz w:val="18"/>
      <w:szCs w:val="18"/>
      <w:lang w:val="zh-CN"/>
    </w:rPr>
  </w:style>
  <w:style w:type="paragraph" w:styleId="24">
    <w:name w:val="footer"/>
    <w:basedOn w:val="1"/>
    <w:link w:val="65"/>
    <w:unhideWhenUsed/>
    <w:qFormat/>
    <w:uiPriority w:val="99"/>
    <w:pPr>
      <w:tabs>
        <w:tab w:val="center" w:pos="4153"/>
        <w:tab w:val="right" w:pos="8306"/>
      </w:tabs>
      <w:snapToGrid w:val="0"/>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b/>
      <w:bCs/>
      <w:caps/>
      <w:sz w:val="20"/>
      <w:szCs w:val="20"/>
    </w:rPr>
  </w:style>
  <w:style w:type="paragraph" w:styleId="27">
    <w:name w:val="toc 4"/>
    <w:basedOn w:val="1"/>
    <w:next w:val="1"/>
    <w:qFormat/>
    <w:uiPriority w:val="39"/>
    <w:pPr>
      <w:ind w:left="720"/>
    </w:pPr>
    <w:rPr>
      <w:sz w:val="18"/>
      <w:szCs w:val="18"/>
    </w:rPr>
  </w:style>
  <w:style w:type="paragraph" w:styleId="28">
    <w:name w:val="toc 6"/>
    <w:basedOn w:val="1"/>
    <w:next w:val="1"/>
    <w:qFormat/>
    <w:uiPriority w:val="39"/>
    <w:pPr>
      <w:ind w:left="1200"/>
    </w:pPr>
    <w:rPr>
      <w:sz w:val="18"/>
      <w:szCs w:val="18"/>
    </w:rPr>
  </w:style>
  <w:style w:type="paragraph" w:styleId="29">
    <w:name w:val="List 5"/>
    <w:basedOn w:val="1"/>
    <w:qFormat/>
    <w:uiPriority w:val="0"/>
    <w:pPr>
      <w:ind w:left="2100" w:hanging="420"/>
    </w:pPr>
    <w:rPr>
      <w:szCs w:val="20"/>
    </w:rPr>
  </w:style>
  <w:style w:type="paragraph" w:styleId="30">
    <w:name w:val="Body Text Indent 3"/>
    <w:basedOn w:val="1"/>
    <w:link w:val="71"/>
    <w:qFormat/>
    <w:uiPriority w:val="0"/>
    <w:pPr>
      <w:spacing w:line="400" w:lineRule="exact"/>
      <w:ind w:firstLine="630"/>
    </w:pPr>
  </w:style>
  <w:style w:type="paragraph" w:styleId="31">
    <w:name w:val="toc 2"/>
    <w:basedOn w:val="1"/>
    <w:next w:val="1"/>
    <w:qFormat/>
    <w:uiPriority w:val="39"/>
    <w:pPr>
      <w:ind w:left="240"/>
    </w:pPr>
    <w:rPr>
      <w:smallCaps/>
      <w:sz w:val="20"/>
      <w:szCs w:val="20"/>
    </w:rPr>
  </w:style>
  <w:style w:type="paragraph" w:styleId="32">
    <w:name w:val="toc 9"/>
    <w:basedOn w:val="1"/>
    <w:next w:val="1"/>
    <w:qFormat/>
    <w:uiPriority w:val="39"/>
    <w:pPr>
      <w:ind w:left="1920"/>
    </w:pPr>
    <w:rPr>
      <w:sz w:val="18"/>
      <w:szCs w:val="18"/>
    </w:rPr>
  </w:style>
  <w:style w:type="paragraph" w:styleId="33">
    <w:name w:val="Body Text 2"/>
    <w:basedOn w:val="1"/>
    <w:link w:val="72"/>
    <w:qFormat/>
    <w:uiPriority w:val="0"/>
    <w:rPr>
      <w:rFonts w:ascii="楷体_GB2312" w:eastAsia="楷体_GB2312"/>
      <w:color w:val="000000"/>
      <w:szCs w:val="21"/>
    </w:rPr>
  </w:style>
  <w:style w:type="paragraph" w:styleId="34">
    <w:name w:val="Normal (Web)"/>
    <w:basedOn w:val="1"/>
    <w:unhideWhenUsed/>
    <w:qFormat/>
    <w:uiPriority w:val="0"/>
    <w:pPr>
      <w:spacing w:before="100" w:beforeAutospacing="1" w:after="100" w:afterAutospacing="1"/>
    </w:pPr>
  </w:style>
  <w:style w:type="paragraph" w:styleId="35">
    <w:name w:val="index 1"/>
    <w:basedOn w:val="1"/>
    <w:next w:val="1"/>
    <w:qFormat/>
    <w:uiPriority w:val="0"/>
    <w:pPr>
      <w:spacing w:line="360" w:lineRule="auto"/>
    </w:pPr>
    <w:rPr>
      <w:b/>
      <w:color w:val="0000FF"/>
    </w:rPr>
  </w:style>
  <w:style w:type="paragraph" w:styleId="36">
    <w:name w:val="Title"/>
    <w:basedOn w:val="1"/>
    <w:next w:val="1"/>
    <w:link w:val="80"/>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63"/>
    <w:unhideWhenUsed/>
    <w:qFormat/>
    <w:uiPriority w:val="0"/>
    <w:rPr>
      <w:b/>
      <w:bCs/>
    </w:rPr>
  </w:style>
  <w:style w:type="paragraph" w:styleId="38">
    <w:name w:val="Body Text First Indent 2"/>
    <w:basedOn w:val="16"/>
    <w:link w:val="92"/>
    <w:semiHidden/>
    <w:unhideWhenUsed/>
    <w:qFormat/>
    <w:uiPriority w:val="99"/>
    <w:pPr>
      <w:spacing w:after="120" w:line="240" w:lineRule="auto"/>
      <w:ind w:left="420" w:leftChars="200" w:firstLine="420" w:firstLineChars="200"/>
    </w:pPr>
    <w:rPr>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2"/>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3"/>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4"/>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5"/>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6"/>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7"/>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8"/>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9"/>
    <w:qFormat/>
    <w:uiPriority w:val="0"/>
    <w:rPr>
      <w:rFonts w:ascii="Arial" w:hAnsi="Arial" w:eastAsia="黑体" w:cs="Times New Roman"/>
      <w:kern w:val="0"/>
      <w:sz w:val="24"/>
      <w:szCs w:val="24"/>
      <w:lang w:val="zh-CN" w:eastAsia="zh-CN"/>
    </w:rPr>
  </w:style>
  <w:style w:type="character" w:customStyle="1" w:styleId="55">
    <w:name w:val="标题 9 Char"/>
    <w:basedOn w:val="41"/>
    <w:link w:val="10"/>
    <w:qFormat/>
    <w:uiPriority w:val="0"/>
    <w:rPr>
      <w:rFonts w:ascii="Arial" w:hAnsi="Arial" w:eastAsia="黑体" w:cs="Times New Roman"/>
      <w:kern w:val="0"/>
      <w:szCs w:val="21"/>
      <w:lang w:val="zh-CN" w:eastAsia="zh-CN"/>
    </w:rPr>
  </w:style>
  <w:style w:type="character" w:customStyle="1" w:styleId="56">
    <w:name w:val="批注文字 Char"/>
    <w:link w:val="14"/>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3"/>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3"/>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5"/>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7"/>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4"/>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19"/>
    <w:qFormat/>
    <w:uiPriority w:val="0"/>
    <w:rPr>
      <w:rFonts w:ascii="宋体" w:hAnsi="Courier New" w:eastAsia="宋体" w:cs="Courier New"/>
      <w:szCs w:val="21"/>
    </w:rPr>
  </w:style>
  <w:style w:type="character" w:customStyle="1" w:styleId="68">
    <w:name w:val="正文文本 Char"/>
    <w:basedOn w:val="41"/>
    <w:link w:val="15"/>
    <w:qFormat/>
    <w:uiPriority w:val="0"/>
    <w:rPr>
      <w:rFonts w:ascii="Times New Roman" w:hAnsi="Times New Roman" w:eastAsia="宋体" w:cs="Times New Roman"/>
      <w:b/>
      <w:bCs/>
      <w:szCs w:val="24"/>
    </w:rPr>
  </w:style>
  <w:style w:type="character" w:customStyle="1" w:styleId="69">
    <w:name w:val="正文文本缩进 2 Char"/>
    <w:basedOn w:val="41"/>
    <w:link w:val="22"/>
    <w:qFormat/>
    <w:uiPriority w:val="0"/>
    <w:rPr>
      <w:rFonts w:ascii="Times New Roman" w:hAnsi="Times New Roman" w:eastAsia="仿宋_GB2312" w:cs="Times New Roman"/>
      <w:sz w:val="32"/>
      <w:szCs w:val="24"/>
    </w:rPr>
  </w:style>
  <w:style w:type="character" w:customStyle="1" w:styleId="70">
    <w:name w:val="正文文本缩进 Char"/>
    <w:basedOn w:val="41"/>
    <w:link w:val="16"/>
    <w:qFormat/>
    <w:uiPriority w:val="0"/>
    <w:rPr>
      <w:rFonts w:ascii="宋体" w:hAnsi="宋体" w:eastAsia="宋体" w:cs="Times New Roman"/>
      <w:sz w:val="24"/>
      <w:szCs w:val="20"/>
    </w:rPr>
  </w:style>
  <w:style w:type="character" w:customStyle="1" w:styleId="71">
    <w:name w:val="正文文本缩进 3 Char"/>
    <w:basedOn w:val="41"/>
    <w:link w:val="30"/>
    <w:qFormat/>
    <w:uiPriority w:val="0"/>
    <w:rPr>
      <w:rFonts w:ascii="宋体" w:hAnsi="宋体" w:eastAsia="宋体" w:cs="Times New Roman"/>
      <w:szCs w:val="24"/>
    </w:rPr>
  </w:style>
  <w:style w:type="character" w:customStyle="1" w:styleId="72">
    <w:name w:val="正文文本 2 Char"/>
    <w:basedOn w:val="41"/>
    <w:link w:val="33"/>
    <w:qFormat/>
    <w:uiPriority w:val="0"/>
    <w:rPr>
      <w:rFonts w:ascii="楷体_GB2312" w:hAnsi="宋体" w:eastAsia="楷体_GB2312" w:cs="Times New Roman"/>
      <w:color w:val="000000"/>
      <w:kern w:val="0"/>
      <w:szCs w:val="21"/>
    </w:rPr>
  </w:style>
  <w:style w:type="character" w:customStyle="1" w:styleId="73">
    <w:name w:val="日期 Char"/>
    <w:link w:val="21"/>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6"/>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38"/>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 w:type="paragraph" w:customStyle="1" w:styleId="96">
    <w:name w:val="font5"/>
    <w:basedOn w:val="1"/>
    <w:qFormat/>
    <w:uiPriority w:val="0"/>
    <w:pPr>
      <w:spacing w:before="100" w:beforeAutospacing="1" w:after="100" w:afterAutospacing="1"/>
    </w:pPr>
    <w:rPr>
      <w:b/>
      <w:bCs/>
    </w:rPr>
  </w:style>
  <w:style w:type="paragraph" w:customStyle="1" w:styleId="97">
    <w:name w:val="font6"/>
    <w:basedOn w:val="1"/>
    <w:qFormat/>
    <w:uiPriority w:val="0"/>
    <w:pPr>
      <w:spacing w:before="100" w:beforeAutospacing="1" w:after="100" w:afterAutospacing="1"/>
    </w:pPr>
    <w:rPr>
      <w:rFonts w:ascii="Times New Roman" w:hAnsi="Times New Roman" w:cs="Times New Roman"/>
      <w:color w:val="000000"/>
    </w:rPr>
  </w:style>
  <w:style w:type="paragraph" w:customStyle="1" w:styleId="98">
    <w:name w:val="font7"/>
    <w:basedOn w:val="1"/>
    <w:qFormat/>
    <w:uiPriority w:val="0"/>
    <w:pPr>
      <w:spacing w:before="100" w:beforeAutospacing="1" w:after="100" w:afterAutospacing="1"/>
    </w:pPr>
  </w:style>
  <w:style w:type="paragraph" w:customStyle="1" w:styleId="99">
    <w:name w:val="font8"/>
    <w:basedOn w:val="1"/>
    <w:qFormat/>
    <w:uiPriority w:val="0"/>
    <w:pPr>
      <w:spacing w:before="100" w:beforeAutospacing="1" w:after="100" w:afterAutospacing="1"/>
    </w:pPr>
    <w:rPr>
      <w:rFonts w:ascii="Times New Roman" w:hAnsi="Times New Roman" w:cs="Times New Roman"/>
    </w:rPr>
  </w:style>
  <w:style w:type="paragraph" w:customStyle="1" w:styleId="100">
    <w:name w:val="font9"/>
    <w:basedOn w:val="1"/>
    <w:qFormat/>
    <w:uiPriority w:val="0"/>
    <w:pPr>
      <w:spacing w:before="100" w:beforeAutospacing="1" w:after="100" w:afterAutospacing="1"/>
    </w:pPr>
    <w:rPr>
      <w:color w:val="000000"/>
    </w:rPr>
  </w:style>
  <w:style w:type="paragraph" w:customStyle="1" w:styleId="101">
    <w:name w:val="font10"/>
    <w:basedOn w:val="1"/>
    <w:qFormat/>
    <w:uiPriority w:val="0"/>
    <w:pPr>
      <w:spacing w:before="100" w:beforeAutospacing="1" w:after="100" w:afterAutospacing="1"/>
    </w:pPr>
    <w:rPr>
      <w:rFonts w:ascii="Times New Roman" w:hAnsi="Times New Roman" w:cs="Times New Roman"/>
      <w:b/>
      <w:bCs/>
    </w:rPr>
  </w:style>
  <w:style w:type="paragraph" w:customStyle="1" w:styleId="102">
    <w:name w:val="font11"/>
    <w:basedOn w:val="1"/>
    <w:qFormat/>
    <w:uiPriority w:val="0"/>
    <w:pPr>
      <w:spacing w:before="100" w:beforeAutospacing="1" w:after="100" w:afterAutospacing="1"/>
    </w:pPr>
    <w:rPr>
      <w:rFonts w:ascii="Times New Roman" w:hAnsi="Times New Roman" w:cs="Times New Roman"/>
    </w:rPr>
  </w:style>
  <w:style w:type="paragraph" w:customStyle="1" w:styleId="103">
    <w:name w:val="xl67"/>
    <w:basedOn w:val="1"/>
    <w:qFormat/>
    <w:uiPriority w:val="0"/>
    <w:pPr>
      <w:spacing w:before="100" w:beforeAutospacing="1" w:after="100" w:afterAutospacing="1"/>
      <w:jc w:val="center"/>
    </w:pPr>
  </w:style>
  <w:style w:type="paragraph" w:customStyle="1" w:styleId="104">
    <w:name w:val="xl68"/>
    <w:basedOn w:val="1"/>
    <w:qFormat/>
    <w:uiPriority w:val="0"/>
    <w:pPr>
      <w:spacing w:before="100" w:beforeAutospacing="1" w:after="100" w:afterAutospacing="1"/>
    </w:pPr>
  </w:style>
  <w:style w:type="paragraph" w:customStyle="1" w:styleId="105">
    <w:name w:val="xl69"/>
    <w:basedOn w:val="1"/>
    <w:qFormat/>
    <w:uiPriority w:val="0"/>
    <w:pPr>
      <w:spacing w:before="100" w:beforeAutospacing="1" w:after="100" w:afterAutospacing="1"/>
      <w:jc w:val="center"/>
    </w:pPr>
  </w:style>
  <w:style w:type="paragraph" w:customStyle="1" w:styleId="106">
    <w:name w:val="xl71"/>
    <w:basedOn w:val="1"/>
    <w:qFormat/>
    <w:uiPriority w:val="0"/>
    <w:pPr>
      <w:spacing w:before="100" w:beforeAutospacing="1" w:after="100" w:afterAutospacing="1"/>
      <w:jc w:val="center"/>
    </w:pPr>
  </w:style>
  <w:style w:type="paragraph" w:customStyle="1" w:styleId="107">
    <w:name w:val="xl72"/>
    <w:basedOn w:val="1"/>
    <w:qFormat/>
    <w:uiPriority w:val="0"/>
    <w:pPr>
      <w:spacing w:before="100" w:beforeAutospacing="1" w:after="100" w:afterAutospacing="1"/>
      <w:jc w:val="right"/>
    </w:pPr>
  </w:style>
  <w:style w:type="paragraph" w:customStyle="1" w:styleId="10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0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3">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17">
    <w:name w:val="xl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1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9">
    <w:name w:val="xl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0">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2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2">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23">
    <w:name w:val="xl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4">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5">
    <w:name w:val="xl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8">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29">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0">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3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3">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34">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6">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7">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38">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9">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0">
    <w:name w:val="xl10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1">
    <w:name w:val="xl107"/>
    <w:basedOn w:val="1"/>
    <w:qFormat/>
    <w:uiPriority w:val="0"/>
    <w:pPr>
      <w:pBdr>
        <w:top w:val="single" w:color="auto" w:sz="4" w:space="0"/>
        <w:bottom w:val="single" w:color="auto" w:sz="4" w:space="0"/>
        <w:right w:val="single" w:color="auto" w:sz="4" w:space="0"/>
      </w:pBdr>
      <w:spacing w:before="100" w:beforeAutospacing="1" w:after="100" w:afterAutospacing="1"/>
      <w:jc w:val="center"/>
    </w:pPr>
  </w:style>
  <w:style w:type="paragraph" w:customStyle="1" w:styleId="142">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3">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4">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5">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6">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7">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8">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0">
    <w:name w:val="xl11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1">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52">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32"/>
      <w:szCs w:val="32"/>
    </w:rPr>
  </w:style>
  <w:style w:type="paragraph" w:customStyle="1" w:styleId="153">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4">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5">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6">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7">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8">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59">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0">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61">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62">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63">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64">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color w:val="000000"/>
    </w:rPr>
  </w:style>
  <w:style w:type="paragraph" w:customStyle="1" w:styleId="165">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66">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67">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68">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9">
    <w:name w:val="xl13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rPr>
  </w:style>
  <w:style w:type="paragraph" w:customStyle="1" w:styleId="170">
    <w:name w:val="xl13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71">
    <w:name w:val="xl137"/>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rPr>
  </w:style>
  <w:style w:type="paragraph" w:customStyle="1" w:styleId="172">
    <w:name w:val="xl13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73">
    <w:name w:val="xl1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rPr>
  </w:style>
  <w:style w:type="paragraph" w:customStyle="1" w:styleId="174">
    <w:name w:val="xl1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75">
    <w:name w:val="xl1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76">
    <w:name w:val="xl1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1581-5D7D-4508-A8E6-C1055BE02803}">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8</Pages>
  <Words>2164</Words>
  <Characters>2247</Characters>
  <Lines>25</Lines>
  <Paragraphs>7</Paragraphs>
  <TotalTime>0</TotalTime>
  <ScaleCrop>false</ScaleCrop>
  <LinksUpToDate>false</LinksUpToDate>
  <CharactersWithSpaces>2282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高于堡</cp:lastModifiedBy>
  <cp:lastPrinted>2021-10-22T01:12:00Z</cp:lastPrinted>
  <dcterms:modified xsi:type="dcterms:W3CDTF">2025-07-01T09:45:16Z</dcterms:modified>
  <cp:revision>985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B175E9AE81DB45E991A6EDE7ACD9A5C4</vt:lpwstr>
  </property>
  <property fmtid="{D5CDD505-2E9C-101B-9397-08002B2CF9AE}" pid="4" name="KSOTemplateDocerSaveRecord">
    <vt:lpwstr>eyJoZGlkIjoiNzc0OTc3NmRmNGM3Mjg1MmI1ZGU1MWU0OTM3ZTRkZjYiLCJ1c2VySWQiOiIzMTAzMDg1NjcifQ==</vt:lpwstr>
  </property>
</Properties>
</file>